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20" w:rsidRPr="004E6120" w:rsidRDefault="004E6120" w:rsidP="004E612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Tahoma" w:eastAsia="Times New Roman" w:hAnsi="Tahoma" w:cs="Tahoma"/>
          <w:b/>
          <w:bCs/>
          <w:color w:val="000000"/>
          <w:sz w:val="48"/>
          <w:szCs w:val="48"/>
          <w:shd w:val="clear" w:color="auto" w:fill="CCFFCC"/>
          <w:lang w:eastAsia="el-GR"/>
        </w:rPr>
        <w:t>Α) </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b/>
          <w:bCs/>
          <w:color w:val="000000"/>
          <w:sz w:val="24"/>
          <w:szCs w:val="24"/>
          <w:shd w:val="clear" w:color="auto" w:fill="CCFFCC"/>
          <w:lang w:eastAsia="el-GR"/>
        </w:rPr>
        <w:t>«ΝΟΜΟΣ ΠΕΡΙ ΕΞΑΡΤΗΣΙΟΓΟΝΩΝ ΟΥΣΙΩΝ ΚΑΙ ΑΛΛΕΣ ΔΙΑΤΑΞΕΙΣ» [ Ν.4139/20-3-2013 ΦΕΚ Α’ /74 ]</w:t>
      </w:r>
      <w:r w:rsidRPr="004E6120">
        <w:rPr>
          <w:rFonts w:ascii="Tahoma" w:eastAsia="Times New Roman" w:hAnsi="Tahoma" w:cs="Tahoma"/>
          <w:b/>
          <w:bCs/>
          <w:color w:val="000000"/>
          <w:sz w:val="24"/>
          <w:szCs w:val="24"/>
          <w:shd w:val="clear" w:color="auto" w:fill="CCFFCC"/>
          <w:lang w:eastAsia="el-GR"/>
        </w:rPr>
        <w:br/>
        <w:t>ΚΕΦΑΛΑΙΟ Β΄ / ΕΛΕΓΧΟΣ ΚΑΙ ΟΡΟΙ ΔΙΑΘΕΣΗΣ ΝΑΡΚΩΤΙΚΩΝ / ΦΑΡΜΑΚΩΝ</w:t>
      </w:r>
      <w:r w:rsidRPr="004E6120">
        <w:rPr>
          <w:rFonts w:ascii="Tahoma" w:eastAsia="Times New Roman" w:hAnsi="Tahoma" w:cs="Tahoma"/>
          <w:b/>
          <w:bCs/>
          <w:color w:val="000000"/>
          <w:sz w:val="24"/>
          <w:szCs w:val="24"/>
          <w:lang w:eastAsia="el-GR"/>
        </w:rPr>
        <w:br/>
      </w:r>
      <w:r w:rsidRPr="004E6120">
        <w:rPr>
          <w:rFonts w:ascii="Tahoma" w:eastAsia="Times New Roman" w:hAnsi="Tahoma" w:cs="Tahoma"/>
          <w:b/>
          <w:bCs/>
          <w:color w:val="000000"/>
          <w:sz w:val="24"/>
          <w:szCs w:val="24"/>
          <w:lang w:eastAsia="el-GR"/>
        </w:rPr>
        <w:br/>
      </w:r>
      <w:r w:rsidRPr="004E6120">
        <w:rPr>
          <w:rFonts w:ascii="Tahoma" w:eastAsia="Times New Roman" w:hAnsi="Tahoma" w:cs="Tahoma"/>
          <w:b/>
          <w:bCs/>
          <w:color w:val="000000"/>
          <w:sz w:val="17"/>
          <w:szCs w:val="17"/>
          <w:lang w:eastAsia="el-GR"/>
        </w:rPr>
        <w:t>άρθρα 8,9,20 &amp;21</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b/>
          <w:bCs/>
          <w:color w:val="000000"/>
          <w:sz w:val="24"/>
          <w:szCs w:val="24"/>
          <w:lang w:eastAsia="el-GR"/>
        </w:rPr>
        <w:t>Άρθρο 8</w:t>
      </w:r>
      <w:r w:rsidRPr="004E6120">
        <w:rPr>
          <w:rFonts w:ascii="Tahoma" w:eastAsia="Times New Roman" w:hAnsi="Tahoma" w:cs="Tahoma"/>
          <w:color w:val="000000"/>
          <w:sz w:val="24"/>
          <w:szCs w:val="24"/>
          <w:lang w:eastAsia="el-GR"/>
        </w:rPr>
        <w:br/>
      </w:r>
      <w:r w:rsidRPr="004E6120">
        <w:rPr>
          <w:rFonts w:ascii="Tahoma" w:eastAsia="Times New Roman" w:hAnsi="Tahoma" w:cs="Tahoma"/>
          <w:b/>
          <w:bCs/>
          <w:color w:val="000000"/>
          <w:sz w:val="24"/>
          <w:szCs w:val="24"/>
          <w:lang w:eastAsia="el-GR"/>
        </w:rPr>
        <w:t>Συνταγές χορήγησης ναρκωτικών και παραβάτες αυτών</w:t>
      </w:r>
      <w:r w:rsidRPr="004E6120">
        <w:rPr>
          <w:rFonts w:ascii="Tahoma" w:eastAsia="Times New Roman" w:hAnsi="Tahoma" w:cs="Tahoma"/>
          <w:color w:val="000000"/>
          <w:sz w:val="24"/>
          <w:szCs w:val="24"/>
          <w:lang w:eastAsia="el-GR"/>
        </w:rPr>
        <w:br/>
        <w:t>1. Με την επιφύλαξη των άρθρων 20 και 22, ιατροί ή οδοντίατροι ή κτηνίατροι που εκδίδουν συνταγές, οι οποίες αναγράφουν ναρκωτικά κατά παράβαση των σχετικών διατάξεων, τιμωρούνται με πρόστιμο από τριακόσια (300) μέχρι τρεις χιλιάδες (3.000) ευρώ, που επιβάλλεται με απόφαση του οικείου Περιφερειάρχη, ύστερα από γνωμοδότηση του Ε.Ο.Φ.. Σε περίπτωση υποτροπής μπορεί να επιβληθεί, κατά την ίδια διαδικασία, και πρόσκαιρη παύση εξάσκησης του επαγγέλματος από δεκαπέντε (15) ημέρες μέχρι έξι (6) μήνες.</w:t>
      </w:r>
      <w:r w:rsidRPr="004E6120">
        <w:rPr>
          <w:rFonts w:ascii="Tahoma" w:eastAsia="Times New Roman" w:hAnsi="Tahoma" w:cs="Tahoma"/>
          <w:color w:val="000000"/>
          <w:sz w:val="24"/>
          <w:szCs w:val="24"/>
          <w:lang w:eastAsia="el-GR"/>
        </w:rPr>
        <w:br/>
        <w:t>2. Με την επιφύλαξη των άρθρων 20 και 22, φαρμακοποιοί που εκτελούν τέτοιες συνταγές τιμωρούνται ομοίως με πρόστιμο από τριακόσια (300) μέχρι τρεις χιλιάδες (3.000) ευρώ και, σε περίπτωση υποτροπής, και με πρόσκαιρο κλείσιμο του φαρμακείου από τρεις (3) ημέρες μέχρι έξι (6) μήνες, κατά τις διατάξεις του νόμου περί επιθεωρήσεως των φαρμακείων.</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b/>
          <w:bCs/>
          <w:color w:val="000000"/>
          <w:sz w:val="24"/>
          <w:szCs w:val="24"/>
          <w:lang w:eastAsia="el-GR"/>
        </w:rPr>
        <w:t>Άρθρο 9</w:t>
      </w:r>
      <w:r w:rsidRPr="004E6120">
        <w:rPr>
          <w:rFonts w:ascii="Tahoma" w:eastAsia="Times New Roman" w:hAnsi="Tahoma" w:cs="Tahoma"/>
          <w:color w:val="000000"/>
          <w:sz w:val="24"/>
          <w:szCs w:val="24"/>
          <w:lang w:eastAsia="el-GR"/>
        </w:rPr>
        <w:br/>
      </w:r>
      <w:r w:rsidRPr="004E6120">
        <w:rPr>
          <w:rFonts w:ascii="Tahoma" w:eastAsia="Times New Roman" w:hAnsi="Tahoma" w:cs="Tahoma"/>
          <w:b/>
          <w:bCs/>
          <w:color w:val="000000"/>
          <w:sz w:val="24"/>
          <w:szCs w:val="24"/>
          <w:lang w:eastAsia="el-GR"/>
        </w:rPr>
        <w:t>Χορήγηση ναρκωτικών από φαρμακοποιούς</w:t>
      </w:r>
      <w:r w:rsidRPr="004E6120">
        <w:rPr>
          <w:rFonts w:ascii="Tahoma" w:eastAsia="Times New Roman" w:hAnsi="Tahoma" w:cs="Tahoma"/>
          <w:color w:val="000000"/>
          <w:sz w:val="24"/>
          <w:szCs w:val="24"/>
          <w:lang w:eastAsia="el-GR"/>
        </w:rPr>
        <w:br/>
        <w:t>1. Απαγορεύεται στους φαρμακοποιούς η χορήγηση ναρκωτικών φαρμάκων για ημερήσια χρήση σε ποσότητα ανώτερη της επιτρεπόμενης από την ελληνική φαρμακοποιία ημερήσιας δόσης, και αν ακόμη αναγράφεται τέτοια από τον ιατρό, εκτός από τις περιπτώσεις κατά τις οποίες εκδόθηκε ειδική άδεια του Υπουργείου Υγείας, ύστερα από γνωμοδότηση της Επιτροπής Ναρκωτικών. Σε εξαιρετικές και επείγουσες περιπτώσεις και μέχρι την έκδοση της ανωτέρω αδείας είναι δυνατή η χορήγηση σε χρονίως πάσχοντες για την ανακούφιση των συμπτωμάτων της νόσου από την οποία πάσχουν, ναρκωτικών φαρμάκων για ημερήσια χρήση σε ποσότητα ανώτερη της επιτρεπόμενης από την Ελληνική Φαρμακοποιία ημερήσιας δόσης, με την προσκόμιση πρωτότυπης ιατρικής συνταγής.</w:t>
      </w:r>
      <w:r w:rsidRPr="004E6120">
        <w:rPr>
          <w:rFonts w:ascii="Tahoma" w:eastAsia="Times New Roman" w:hAnsi="Tahoma" w:cs="Tahoma"/>
          <w:color w:val="000000"/>
          <w:sz w:val="24"/>
          <w:szCs w:val="24"/>
          <w:lang w:eastAsia="el-GR"/>
        </w:rPr>
        <w:br/>
        <w:t>2. Με την επιφύλαξη των άρθρων 20 και 22, οι φαρμακοποιοί που χορηγούν ναρκωτικά φάρμακα κατά παράβαση του άρθρου αυτού τιμωρούνται με τις ποινές που προβλέπονται από το νόμο περί επιθεωρήσεως φαρμακείων. Οι σχετικές αποφάσεις του οικείου Περιφερειάρχη, οι οποίες επιβάλλουν ποινή προστίμου, κοινοποιούνται στη Διεύθυνση Εγκληματολογικών Ερευνών του Υπουργείου Δημόσιας Τάξης και Προστασίας του Πολίτη και στο Τμήμα Δημόσιας Ασφάλειας του τόπου όπου έλαβε χώρα η παράβαση. Όσοι τιμωρήθηκαν δύο φορές διώκονται και ποινικώς και τιμωρούνται με φυλάκιση μέχρι δύο (2) ετών.</w:t>
      </w:r>
      <w:r w:rsidRPr="004E6120">
        <w:rPr>
          <w:rFonts w:ascii="Tahoma" w:eastAsia="Times New Roman" w:hAnsi="Tahoma" w:cs="Tahoma"/>
          <w:color w:val="000000"/>
          <w:sz w:val="24"/>
          <w:szCs w:val="24"/>
          <w:lang w:eastAsia="el-GR"/>
        </w:rPr>
        <w:br/>
      </w:r>
      <w:r w:rsidRPr="004E6120">
        <w:rPr>
          <w:rFonts w:ascii="Tahoma" w:eastAsia="Times New Roman" w:hAnsi="Tahoma" w:cs="Tahoma"/>
          <w:b/>
          <w:bCs/>
          <w:color w:val="000000"/>
          <w:sz w:val="24"/>
          <w:szCs w:val="24"/>
          <w:lang w:eastAsia="el-GR"/>
        </w:rPr>
        <w:lastRenderedPageBreak/>
        <w:t>……</w:t>
      </w:r>
      <w:r w:rsidRPr="004E6120">
        <w:rPr>
          <w:rFonts w:ascii="Tahoma" w:eastAsia="Times New Roman" w:hAnsi="Tahoma" w:cs="Tahoma"/>
          <w:b/>
          <w:bCs/>
          <w:color w:val="000000"/>
          <w:sz w:val="24"/>
          <w:szCs w:val="24"/>
          <w:lang w:eastAsia="el-GR"/>
        </w:rPr>
        <w:br/>
        <w:t>ΚΕΦΑΛΑΙΟ Δ΄</w:t>
      </w:r>
      <w:r w:rsidRPr="004E6120">
        <w:rPr>
          <w:rFonts w:ascii="Tahoma" w:eastAsia="Times New Roman" w:hAnsi="Tahoma" w:cs="Tahoma"/>
          <w:b/>
          <w:bCs/>
          <w:color w:val="000000"/>
          <w:sz w:val="24"/>
          <w:szCs w:val="24"/>
          <w:lang w:eastAsia="el-GR"/>
        </w:rPr>
        <w:br/>
        <w:t>ΠΟΙΝΙΚΕΣ ΔΙΑΤΑΞΕΙΣ</w:t>
      </w:r>
      <w:r w:rsidRPr="004E6120">
        <w:rPr>
          <w:rFonts w:ascii="Tahoma" w:eastAsia="Times New Roman" w:hAnsi="Tahoma" w:cs="Tahoma"/>
          <w:b/>
          <w:bCs/>
          <w:color w:val="000000"/>
          <w:sz w:val="24"/>
          <w:szCs w:val="24"/>
          <w:lang w:eastAsia="el-GR"/>
        </w:rPr>
        <w:br/>
        <w:t>ΘΕΡΑΠΕΥΤΙΚΑ ΚΑΙ ΑΣΦΑΛΙΣΤΙΚΑ ΜΕΤΡΑ</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b/>
          <w:bCs/>
          <w:color w:val="000000"/>
          <w:sz w:val="24"/>
          <w:szCs w:val="24"/>
          <w:lang w:eastAsia="el-GR"/>
        </w:rPr>
        <w:t>Άρθρο 20</w:t>
      </w:r>
      <w:r w:rsidRPr="004E6120">
        <w:rPr>
          <w:rFonts w:ascii="Tahoma" w:eastAsia="Times New Roman" w:hAnsi="Tahoma" w:cs="Tahoma"/>
          <w:b/>
          <w:bCs/>
          <w:color w:val="000000"/>
          <w:sz w:val="24"/>
          <w:szCs w:val="24"/>
          <w:lang w:eastAsia="el-GR"/>
        </w:rPr>
        <w:br/>
        <w:t>Διακίνηση ναρκωτικών</w:t>
      </w:r>
      <w:r w:rsidRPr="004E6120">
        <w:rPr>
          <w:rFonts w:ascii="Tahoma" w:eastAsia="Times New Roman" w:hAnsi="Tahoma" w:cs="Tahoma"/>
          <w:color w:val="000000"/>
          <w:sz w:val="24"/>
          <w:szCs w:val="24"/>
          <w:lang w:eastAsia="el-GR"/>
        </w:rPr>
        <w:br/>
        <w:t>1. Όποιος, εκτός από τις περιπτώσεις που προβλέπονται στα άρθρα 21, 22 και 23, διακινεί παράνομα ναρκωτικά, τιμωρείται με κάθειρξη τουλάχιστον οκτώ (8) ετών και με χρηματική ποινή μέχρι τριακόσιες χιλιάδες (300.000) ευρώ.</w:t>
      </w:r>
      <w:r w:rsidRPr="004E6120">
        <w:rPr>
          <w:rFonts w:ascii="Tahoma" w:eastAsia="Times New Roman" w:hAnsi="Tahoma" w:cs="Tahoma"/>
          <w:color w:val="000000"/>
          <w:sz w:val="24"/>
          <w:szCs w:val="24"/>
          <w:lang w:eastAsia="el-GR"/>
        </w:rPr>
        <w:br/>
        <w:t xml:space="preserve">2. Με την επιφύλαξη των διατάξεων του άρθρου 29, ως έγκλημα διακίνησης ναρκωτικών νοείται κάθε πράξη με την οποία συντελείται η κυκλοφορία ναρκωτικών ουσιών ή πρόδρομων ουσιών που αναφέρονται στους πίνακες της παραγράφου 2 του άρθρου 1 και ιδίως η εισαγωγή, η εξαγωγή, η διαμετακόμιση, η πώληση, η αγορά, η προσφορά, η διανομή, η διάθεση, η </w:t>
      </w:r>
      <w:proofErr w:type="spellStart"/>
      <w:r w:rsidRPr="004E6120">
        <w:rPr>
          <w:rFonts w:ascii="Tahoma" w:eastAsia="Times New Roman" w:hAnsi="Tahoma" w:cs="Tahoma"/>
          <w:color w:val="000000"/>
          <w:sz w:val="24"/>
          <w:szCs w:val="24"/>
          <w:lang w:eastAsia="el-GR"/>
        </w:rPr>
        <w:t>αποστολ</w:t>
      </w:r>
      <w:proofErr w:type="spellEnd"/>
      <w:r w:rsidRPr="004E6120">
        <w:rPr>
          <w:rFonts w:ascii="Tahoma" w:eastAsia="Times New Roman" w:hAnsi="Tahoma" w:cs="Tahoma"/>
          <w:color w:val="000000"/>
          <w:sz w:val="24"/>
          <w:szCs w:val="24"/>
          <w:lang w:eastAsia="el-GR"/>
        </w:rPr>
        <w:t xml:space="preserve"> ή, η παράδοση, η αποθήκευση, η παρακατάθεση, η παρασκευή, η κατοχή, η μεταφορά, η νόθευση, η πώληση νοθευμένων ειδών μονοπωλίου ναρκωτικών ουσιών, η καλλιέργεια ή η συγκομιδή οποιουδήποτε φυτού του γένους της κάνναβης, του φυτού της μήκωνος της υπνοφόρου, οποιουδήποτε είδους φυτού του γένους ερυθρόξυλου, καθώς και οποιουδήποτε άλλου φυτού από το οποίο παράγονται ναρκωτικές ουσίες, η παραγωγή και η εκχύλιση ναρκωτικών ουσιών, η χορήγηση ουσιών για υποκατάσταση της εξάρτησης κατά παράβαση των σχετικών διατάξεων, η διεύθυνση καταστήματος στο οποίο γίνεται εν γνώσει του δράστη συστηματική διακίνηση ναρκωτικών, η χρηματοδότηση, η οργάνωση ή η διεύθυνση δραστηριοτήτων διακίνησης ναρκωτικών ουσιών, η νόθευση ή η κατάρτιση ή η χρησιμοποίηση πλαστής ιατρικής συνταγής για τη χορήγηση ναρκωτικών με σκοπό τη διακίνησή τους, καθώς και η μεσολάβηση σε κάποια από τις πράξεις αυτές.</w:t>
      </w:r>
      <w:r w:rsidRPr="004E6120">
        <w:rPr>
          <w:rFonts w:ascii="Tahoma" w:eastAsia="Times New Roman" w:hAnsi="Tahoma" w:cs="Tahoma"/>
          <w:color w:val="000000"/>
          <w:sz w:val="24"/>
          <w:szCs w:val="24"/>
          <w:lang w:eastAsia="el-GR"/>
        </w:rPr>
        <w:br/>
        <w:t>3. Αν περισσότερες πράξεις διακίνησης αφορούν την ίδια ποσότητα ναρκωτικών συντρέχει μόνο ένα έγκλημα διακίνησης. Κατά την επιμέτρηση της ποινής λαμβάνεται υπόψη το σύνολο των επί μέρους πράξεων διακίνησης, το είδος, η συνολική ποσότητα και η καθαρότητα του ναρκωτικού, καθώς και η βαρύτητα των σχετικών επιπτώσεων στην υγεία.</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b/>
          <w:bCs/>
          <w:color w:val="000000"/>
          <w:sz w:val="24"/>
          <w:szCs w:val="24"/>
          <w:lang w:eastAsia="el-GR"/>
        </w:rPr>
        <w:t>Άρθρο 21</w:t>
      </w:r>
      <w:r w:rsidRPr="004E6120">
        <w:rPr>
          <w:rFonts w:ascii="Tahoma" w:eastAsia="Times New Roman" w:hAnsi="Tahoma" w:cs="Tahoma"/>
          <w:color w:val="000000"/>
          <w:sz w:val="24"/>
          <w:szCs w:val="24"/>
          <w:lang w:eastAsia="el-GR"/>
        </w:rPr>
        <w:br/>
      </w:r>
      <w:r w:rsidRPr="004E6120">
        <w:rPr>
          <w:rFonts w:ascii="Tahoma" w:eastAsia="Times New Roman" w:hAnsi="Tahoma" w:cs="Tahoma"/>
          <w:b/>
          <w:bCs/>
          <w:color w:val="000000"/>
          <w:sz w:val="24"/>
          <w:szCs w:val="24"/>
          <w:lang w:eastAsia="el-GR"/>
        </w:rPr>
        <w:t>Ιδιαίτερες περιπτώσεις</w:t>
      </w:r>
      <w:r w:rsidRPr="004E6120">
        <w:rPr>
          <w:rFonts w:ascii="Tahoma" w:eastAsia="Times New Roman" w:hAnsi="Tahoma" w:cs="Tahoma"/>
          <w:color w:val="000000"/>
          <w:sz w:val="24"/>
          <w:szCs w:val="24"/>
          <w:lang w:eastAsia="el-GR"/>
        </w:rPr>
        <w:br/>
        <w:t>1. Με ποινή φυλάκισης μέχρι τρία έτη τιμωρείται όποιος: α) διακινεί μικροποσότητες ναρκωτικών, με σκοπό να εξασφαλίσει την κάλυψη των καθημερινών ατομικών του αναγκών χρήσης και είναι εξαρτημένος, β) διαθέτει ναρκωτικά χωρίς κέρδος σε οικείους του, με σκοπό να καλύψει τις άμεσες ανάγκες χρήσης τους.</w:t>
      </w:r>
      <w:r w:rsidRPr="004E6120">
        <w:rPr>
          <w:rFonts w:ascii="Tahoma" w:eastAsia="Times New Roman" w:hAnsi="Tahoma" w:cs="Tahoma"/>
          <w:color w:val="000000"/>
          <w:sz w:val="24"/>
          <w:szCs w:val="24"/>
          <w:lang w:eastAsia="el-GR"/>
        </w:rPr>
        <w:br/>
        <w:t>2. Με την ίδια ποινή τιμωρείται όποιος, από την ποσότητα ναρκωτικών που έχει προμηθευτεί για τις προσωπικές του ανάγκες, διαθέτει χωρίς κέρδος μέρος της σε άλλον για δική του αποκλειστική χρήση. Η κρίση ότι η διάθεση γίνεται για αποκλειστική χρήση από τον τρίτο και από ποσότητα που καλύπτει προσωπικές ανάγκες του δράστη θεμελιώνεται στα στοιχεία που αναφέρονται στο άρθρο 29 παράγραφος 1 εδάφιο δεύτερο.</w:t>
      </w:r>
    </w:p>
    <w:p w:rsidR="004E6120" w:rsidRPr="004E6120" w:rsidRDefault="004E6120" w:rsidP="004E612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lastRenderedPageBreak/>
        <w:t> </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t> </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t> </w:t>
      </w:r>
    </w:p>
    <w:p w:rsidR="004E6120" w:rsidRPr="004E6120" w:rsidRDefault="004E6120" w:rsidP="004E612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Tahoma" w:eastAsia="Times New Roman" w:hAnsi="Tahoma" w:cs="Tahoma"/>
          <w:b/>
          <w:bCs/>
          <w:color w:val="000000"/>
          <w:sz w:val="48"/>
          <w:szCs w:val="48"/>
          <w:shd w:val="clear" w:color="auto" w:fill="CCFFCC"/>
          <w:lang w:eastAsia="el-GR"/>
        </w:rPr>
        <w:t>Β) </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b/>
          <w:bCs/>
          <w:color w:val="000000"/>
          <w:sz w:val="24"/>
          <w:szCs w:val="24"/>
          <w:shd w:val="clear" w:color="auto" w:fill="CCFFCC"/>
          <w:lang w:eastAsia="el-GR"/>
        </w:rPr>
        <w:t>Άρθρο 1 του Α’ κεφαλαίου του Π.Δ. 148/2007,  με θέμα «</w:t>
      </w:r>
      <w:r w:rsidRPr="004E6120">
        <w:rPr>
          <w:rFonts w:ascii="Bookman Old Style" w:eastAsia="Times New Roman" w:hAnsi="Bookman Old Style" w:cs="Tahoma"/>
          <w:b/>
          <w:bCs/>
          <w:i/>
          <w:iCs/>
          <w:color w:val="000000"/>
          <w:sz w:val="24"/>
          <w:szCs w:val="24"/>
          <w:shd w:val="clear" w:color="auto" w:fill="CCFFCC"/>
          <w:lang w:eastAsia="el-GR"/>
        </w:rPr>
        <w:t xml:space="preserve">Κωδικοποίηση των διατάξεων κανονιστικών διαταγμάτων και κανονιστικών υπουργικών αποφάσεων </w:t>
      </w:r>
      <w:r w:rsidR="00C30464">
        <w:rPr>
          <w:rFonts w:ascii="Bookman Old Style" w:eastAsia="Times New Roman" w:hAnsi="Bookman Old Style" w:cs="Tahoma"/>
          <w:b/>
          <w:bCs/>
          <w:i/>
          <w:iCs/>
          <w:color w:val="000000"/>
          <w:sz w:val="24"/>
          <w:szCs w:val="24"/>
          <w:shd w:val="clear" w:color="auto" w:fill="CCFFCC"/>
          <w:lang w:eastAsia="el-GR"/>
        </w:rPr>
        <w:t xml:space="preserve">της </w:t>
      </w:r>
      <w:r w:rsidRPr="004E6120">
        <w:rPr>
          <w:rFonts w:ascii="Bookman Old Style" w:eastAsia="Times New Roman" w:hAnsi="Bookman Old Style" w:cs="Tahoma"/>
          <w:b/>
          <w:bCs/>
          <w:i/>
          <w:iCs/>
          <w:color w:val="000000"/>
          <w:sz w:val="24"/>
          <w:szCs w:val="24"/>
          <w:shd w:val="clear" w:color="auto" w:fill="CCFFCC"/>
          <w:lang w:eastAsia="el-GR"/>
        </w:rPr>
        <w:t>εθνικής νομοθεσίας για τα ναρκωτικά»:</w:t>
      </w:r>
      <w:r w:rsidRPr="004E6120">
        <w:rPr>
          <w:rFonts w:ascii="Bookman Old Style" w:eastAsia="Times New Roman" w:hAnsi="Bookman Old Style" w:cs="Tahoma"/>
          <w:i/>
          <w:iCs/>
          <w:color w:val="000000"/>
          <w:sz w:val="17"/>
          <w:szCs w:val="17"/>
          <w:shd w:val="clear" w:color="auto" w:fill="CCFFCC"/>
          <w:lang w:eastAsia="el-GR"/>
        </w:rPr>
        <w:t> </w:t>
      </w:r>
      <w:r w:rsidRPr="004E6120">
        <w:rPr>
          <w:rFonts w:ascii="Bookman Old Style" w:eastAsia="Times New Roman" w:hAnsi="Bookman Old Style" w:cs="Tahoma"/>
          <w:color w:val="000000"/>
          <w:sz w:val="17"/>
          <w:szCs w:val="17"/>
          <w:shd w:val="clear" w:color="auto" w:fill="CCFFCC"/>
          <w:lang w:eastAsia="el-GR"/>
        </w:rPr>
        <w:t> </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 …..ΚΩΔΙΚΑΣ ΚΑΝΟΝΙΣΤΙΚΩΝ ΔΙΑΤΑΞΕΩΝ ΤΗΣ ΕΘΝΙΚΗΣ ΝΟΜΟΘΕΣΙΑΣ ΓΙΑ ΤΑ ΝΑΡΚΩΤΙΚΑ ΚΕΦΑΛΑΙΟ Α΄ ΟΡΟΙ ΚΑΙ ΠΡΟΫΠΟΘΕΣΕΙΣ ΔΙΑΘΕΣΗΣ ΝΑΡΚΩΤΙΚΩΝ ΟΥΣΙΩΝ, ΦΑΡΜΑΚΕΥΤΙΚΩΝ ΙΔΙΟΣΚΕΥΑΣΜΑΤΩΝ ΚΑΙ ΣΚΕΥΑΣΜΑΤΩΝ</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 Άρθρο 1</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Χορήγηση ιδιοσκευασμάτων και σκευασμάτων </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 1. Τα ιδιοσκευάσματα ή σκευάσματα που περιέχουν ουσίες του πίνακα Β΄ του άρθρου 1 του ν. 3459/2006 (ΦΕΚ Α΄103) χορηγούνται με ειδική συνταγή ναρκωτικών, σε ποσότητα για θεραπεία μιας (1) ημέρας, η οποία δεν πρέπει να υπερβαίνει τη μέγιστη ημερήσια δόση, που αναγράφεται στην Ελληνική Φαρμακοποιία ΙΙΙ ή καθορίζεται από την Επιτροπή Ναρκωτικών. Η συνταγή αυτή φυλάσσεται για τρία (3) χρόνια. Εξαιρούνται τα ιδιοσκευάσματα ή σκευάσματα που περιέχουν την ουσία αιθυλομορφίνη σε ποσότητα όχι μεγαλύτερη από 300 χιλιοστόγραμμα ανά συσκευασία, και όταν η ουσία αυτή είναι αναμειγμένη με άλλες δραστικές φαρμακευτικές ουσίες που δεν αναφέρονται στον ανωτέρω νόμο και από τις οποίες δεν είναι δυνατός ο διαχωρισμός της, με απλά μέσα, σε καθαρή κατάσταση. Τα ιδιοσκευάσματα ή σκευάσματα που εξαιρούνται (Κατηγορία ΒΣ) χορηγούνται με συνταγή της παραγράφου 7 περ. β΄ και σε ποσότητα που να καλύπτει τις κατά περίπτωση θεραπευτικές ανάγκες, με ευθύνη του ιατρού. Η συνταγή αυτή φυλάσσεται για τρία (3) χρόνια. Τα ιδιοσκευάσματα ή σκευάσματα που υπάγονται στην Κατηγορία ΒΣ κυκλοφορούν ύστερα από άδεια του Εθνικού Οργανισμού Φαρμάκων (Ε.Ο.Φ.) και γνώμη της Επιτροπής Ναρκωτικών.</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 2. Τα ιδιοσκευάσματα ή σκευάσματα που περιέχουν ουσίες του πίνακα Γ΄ του άρθρου 1 του ν. 3459/2006 χορηγούνται με ειδική συνταγή ναρκωτικών, σε ποσότητα για θεραπεία μιας (1) ημέρας, η οποία δεν πρέπει να υπερβαίνει τη μέγιστη ημερήσια δόση, που αναγράφεται στην Ελληνική Φαρμακοποιία ΙΙΙ ή καθορίζεται από την Επιτροπή Ναρκωτικών. Η συνταγή αυτή φυλάσσεται για τρία (3) χρόνια. Εξαιρούνται τα ιδιοσκευάσματα ή σκευάσματα που περιέχουν τις ουσίες:</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lastRenderedPageBreak/>
        <w:t>α) Υδροκωδόνη (Διϋδροκωδεϊνόνη) σε ποσότητα όχι μεγαλύτερη από 50 χιλιοστόγραμμα ανά συσκευασία.</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β) Φολκωδίνη (Φολκωδεΐνη) σε ποσότητα όχι μεγαλύτερη από 150 χιλιοστόγραμμα ανά συσκευασία και όταν οι ουσίες αυτές είναι αναμειγμένες με άλλες δραστικές φαρμακευτικές ουσίες που δεν αναφέρονται στον ανωτέρω νόμο και από τις οποίες δεν είναι δυνατός ο διαχωρισμός με απλά μέσα σε καθαρή κατάσταση.</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γ) Διφαινοξυλάτη σε ποσότητα όχι μεγαλύτερη από2,5 χιλιοστόγραμμα και πάντα σε συνδυασμό με θειική ατροπίνη σε ποσότητα όχι μικρότερη από 25 μικρόγραμμα, ανά δόση.</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δ) Διφαινοξίνη σε ποσότητα όχι μεγαλύτερη από 0,5 χιλιοστόγραμμα και πάντα σε συνδυασμό με θειική</w:t>
      </w:r>
      <w:r w:rsidR="00C30464">
        <w:rPr>
          <w:rFonts w:ascii="Bookman Old Style" w:eastAsia="Times New Roman" w:hAnsi="Bookman Old Style" w:cs="Tahoma"/>
          <w:color w:val="000000"/>
          <w:sz w:val="24"/>
          <w:szCs w:val="24"/>
          <w:lang w:eastAsia="el-GR"/>
        </w:rPr>
        <w:t xml:space="preserve"> </w:t>
      </w:r>
      <w:r w:rsidRPr="004E6120">
        <w:rPr>
          <w:rFonts w:ascii="Bookman Old Style" w:eastAsia="Times New Roman" w:hAnsi="Bookman Old Style" w:cs="Tahoma"/>
          <w:color w:val="000000"/>
          <w:sz w:val="24"/>
          <w:szCs w:val="24"/>
          <w:lang w:eastAsia="el-GR"/>
        </w:rPr>
        <w:t>ατροπίνη σε ποσότητα όχι μικρότερη από 25 μικρόγραμμα ανά δόση.</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ε) Κωδεΐνη ανεξαρτήτως της συνολικής ποσότητας ανά συνταγή.</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Τα ιδιοσκευάσματα ή σκευάσματα που εξαιρούνται  (Κατηγορία ΓΣ) χορηγούνται με συνταγή της παραγράφου 7 περ. β΄ και σε ποσότητα που να καλύπτει τις κατά περίπτωση θεραπευτικές ανάγκες, με ευθύνη του ιατρού. Η συνταγή αυτή φυλάσσεται για τρία (3) χρόνια.</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3. Τα ιδιοσκευάσματα ή σκευάσματα που περιέχουν ουσίες του πίνακα Δ΄ του άρθρου 1 του ν. 3459/2006 χορηγούνται με συνταγή της παραγράφου 7 περ. β΄  και σε ποσότητα που να καλύπτει τις κατά περίπτωση θεραπευτικές ανάγκες, με ευθύνη του ιατρού. Η συνταγή αυτή φυλάσσεται για τρία (3) χρόνια.</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4. Στην εξωτερική συσκευασία των ιδιοσκευασμάτων ή σκευασμάτων που υπάγονται στις διατάξεις του παρόντος άρθρου αναγράφονται οι παρακάτω ενδείξεις:</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α) Του πίνακα Β΄ με κόκκινα γράμματα «Β, χορηγείται με ειδική συνταγή Ναρκωτικών».</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β) Των εξαιρέσεων του πίνακα Β΄ με πράσινα γράμματα «ΒΣ, χορηγείται με συνταγή του ν. 3459/2006».</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γ) Του πίνακα Γ΄ με κόκκινα γράμματα «Γ, χορηγείται με ειδική συνταγή Ναρκωτικών».</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δ) Των εξαιρέσεων του πίνακα Γ΄ με πράσινα γράμματα «ΓΣ, χορηγείται με συνταγή του ν. 3459/2006».</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ε) Του πίνακα Δ΄ με πράσινα γράμματα «Δ, χορηγείται με συνταγή του ν. 3459/2006».</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lastRenderedPageBreak/>
        <w:t>5. Η μέγιστη ημερήσια δόση για τις κατωτέρω ουσίες  είναι:</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ΚΩΔΕΪΝΗΣ φωσφ. σκόνη ...................................       300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ΚΩΔEΪΝΗΣ φωσφ. δισκία 20 ΜG .........................       15</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KΟΚΑΪΝΗΣ υδροχλ. σκόνη ...................................      30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MOΡΦΙΝΗΣ υδροχλ. σκόνη ..................................      50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MOΡΦΙΝΗΣ υδροχλ. φύσιγγες 15 M G ...............          3</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MORFICONTIN δισκία 30 ΜG .................................    2</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OΠΙΟΥ σκόνη ......................................................    500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OΠΙΟΥ βάμμα απλό .................................................    5 ΜL</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ΟΠΙΟΥ βάμμα καμφορούχο ..................................   100 ΜL</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OΠΙΟΥ βάμμα κροκούχο (Λαύδανο) ...................          5 ΜL</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OΠΙΟΥ εκχύλισμα .................................................   250 MG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ΠΕΘΙΔΙΝΗΣ υδροχλ. σκόνη ..................................    250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ΠΕΘΙΔΙΝΗΣ υδροχλ. δισκία 50 ΜG ......................        5</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ΠΕΘΙΔΙΝΗΣ υδροχλ. φύσιγ. 100 ΜG ....................        3</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ΠΕΘΙΔΙΝΗΣ υδροχλ. φύσιγ. 50 ΜG .......................       5</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ΔΕΞΤΡΟΠΡΟΠΟΞΥΦΑΙΝΗΣ υδρ. σκόνη .............       260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ΔΙΥΔΡΟΚΩΔΕΪΝΟΝΗΣ (υδροκωδόνης) σκόνη .......        60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ΔΙΥΔΡΟΚΩΔΕΪΝΗΣ τρυγικής σκόνη ..................     240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ΔΙΦΑΙΝΟΞΥΛΑΤΗΣ σκόνη ...................................   20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ΜΕΘΥΛΟΦΑΙΝΙΔΑΤΗΣ σκόνη ...............................  60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ΠΕΝΤΑΖΟΚΙΝΗΣ σκόνη ...................................... 450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MOΡΦΙΝΗ per os χορηγούμενη ............................ 200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MOΡΦΙΝΗ χορηγούμενη σε ενδοφλέβια</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και επισκληρίδια αναλγησία ................................. 120 ΜG</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lastRenderedPageBreak/>
        <w:t> </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DUROGESIC (αυτοκόλλητο σύστημα για διαδερμική χορήγηση) τα 300 μg/</w:t>
      </w:r>
      <w:proofErr w:type="spellStart"/>
      <w:r w:rsidRPr="004E6120">
        <w:rPr>
          <w:rFonts w:ascii="Bookman Old Style" w:eastAsia="Times New Roman" w:hAnsi="Bookman Old Style" w:cs="Tahoma"/>
          <w:color w:val="000000"/>
          <w:sz w:val="24"/>
          <w:szCs w:val="24"/>
          <w:lang w:eastAsia="el-GR"/>
        </w:rPr>
        <w:t>hr</w:t>
      </w:r>
      <w:proofErr w:type="spellEnd"/>
      <w:r w:rsidRPr="004E6120">
        <w:rPr>
          <w:rFonts w:ascii="Bookman Old Style" w:eastAsia="Times New Roman" w:hAnsi="Bookman Old Style" w:cs="Tahoma"/>
          <w:color w:val="000000"/>
          <w:sz w:val="24"/>
          <w:szCs w:val="24"/>
          <w:lang w:eastAsia="el-GR"/>
        </w:rPr>
        <w:t>. Το φαρμακευτικό ιδιοσκεύασμα DUROGESIC μπορεί με ευθύνη του ιατρού να χορηγείται με ειδική συνταγή ναρκωτικών σε ποσότητα που αντιστοιχεί στη μέγιστη ημερήσια δόση και για θεραπεία δεκαπέντε (15) ημερών. Αν η μέγιστη ημερήσια δόση δεν επαρκεί σε περίπτωση καρκινοπαθών, χορηγείται άλλο φάρμακο ή συμπληρωματική αγωγή, ύστερα από άδεια της διεύθυνσης υγείας της οικείας νομαρχιακής</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αυτοδιοίκησης, η οποία ισχύει για ένα (1) μήνα.</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 </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6. Ιατρός που χορηγεί ιδιοσκευάσματα, τα οποία περιέχουν τις ουσίες δεξτροπροποξυφαίνη, μεθυλοφαινιδάτη και πενταζοκίνη, μπορεί, με δική του ευθύνη, να γράφει στην ειδική συνταγή ναρκωτικών ποσότητα για θεραπεία πέντε (5) ημερών. Σε περίπτωση καρκινοπαθούς και μόνο ύστερα από σχετική άδεια της διεύθυνσης ή τμήματος υγιεινής των νομαρχιακών αυτοδιοικήσεων μπορεί ο ιατρός να χορηγεί ειδική συνταγή ναρκωτικών στην οποία να γράφει ποσότητα μεγαλύτερη της μέγιστης ημερήσιας δόσης και για θεραπεία πέντε (5) ημερών. Η άδεια αυτή της νομαρχιακής αυτοδιοίκησης ισχύει μέχρι ένα (1) μήνα.</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Ειδικά για τα φαρμακευτικά ιδιοσκευάσματα που περιέχουν την ουσία μεθυλοφαινιδάτη, ο ιατρός μπορεί να γράφει στην ειδική συνταγή ναρκωτικών ποσότητα μεγαλύτερη της μέγιστης ημερήσιας δόσης και για θεραπεία πέντε (5) ημερών χωρίς να απαιτείται η παραπάνω άδεια.</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7. α) Η ειδική συνταγή ναρκωτικών είναι διπλότυπη και θεωρημένη από τη διεύθυνση ή τμήμα υγιεινής της οικείας νομαρχιακής αυτοδιοίκησης, φέρει στο άνω δεξιόμέρος διπλή κόκκινη γραμμή, αναγράφει ευανάγνωστα «ειδική συνταγή ναρκωτικών», αύξοντα αριθμό, ονοματεπώνυμο, ειδικότητα, διεύθυνση και τηλέφωνο του ιατρού που εκδίδει τη συνταγή. Κάθε χορηγούμενη συνταγή πρέπει να αναγράφει ευανάγνωστα ονοματεπώνυμο, διεύθυνση και αριθμό μητρώου ασφαλιστικού φορέα ή αριθμό ταυτότητας του ασθενή, αιτιολογία, χρονολογία έκδοσης και υπογράφεται και σφραγίζεται από τον ιατρό. Επίσης  υπογράφεται από τον παραλήπτη των φαρμάκων, ύστερα από επίδειξη της αστυνομικής του ταυτότητας και τέλος υπογράφεται και σφραγίζεται από το φαρμακοποιό. Τα ίδια στοιχεία αναγράφονται και στο στέλεχος.</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β) Η συνταγή του παρόντος άρθρου (απλή συνταγή ναρκωτικών) είναι διπλότυπη, θεωρείται με τις προϋποθέσεις του άρθρου 22 παρ. 6 του ν. 3459/2006, φέρει στο άνω δεξιό μέρος μια κόκκινη γραμμή, αναγράφει ευανάγνωστα «συνταγή του ν. 3459/2006» και φέρει όλα τα στοιχεία της ειδικής συνταγής ναρκωτικών.</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lastRenderedPageBreak/>
        <w:t>γ) Η συνταγή του ν. 3459/2006 των ιατρών του Ι.Κ.Α. είναι θεωρημένη από την αρμόδια υγειονομική ή φαρμακευτική υπηρεσία του Ι.Κ.Α.</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δ) Η συνταγή ναρκωτικών που εκδίδεται από κτηνίατρο αναγράφει ευανάγνωστα το ονοματεπώνυμο και τη διεύθυνση του ιδιοκτήτη του νοσηλευόμενου ζώου και το είδος του ζώου.</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ε) Οι ιατροί οφείλουν να φροντίσουν για τον εφοδιασμό τους με τις απαραίτητες διπλότυπες συνταγές ναρκωτικών, σε δέσμες (μπλοκ) σύμφωνα με το κατωτέρω υπόδειγμα:</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MgHelveticaUCPol" w:eastAsia="Times New Roman" w:hAnsi="MgHelveticaUCPol" w:cs="Tahoma"/>
          <w:color w:val="000000"/>
          <w:sz w:val="20"/>
          <w:szCs w:val="20"/>
          <w:lang w:eastAsia="el-GR"/>
        </w:rPr>
        <w:t> </w:t>
      </w:r>
    </w:p>
    <w:tbl>
      <w:tblPr>
        <w:tblW w:w="0" w:type="auto"/>
        <w:shd w:val="clear" w:color="auto" w:fill="FFFFFF"/>
        <w:tblCellMar>
          <w:left w:w="0" w:type="dxa"/>
          <w:right w:w="0" w:type="dxa"/>
        </w:tblCellMar>
        <w:tblLook w:val="04A0" w:firstRow="1" w:lastRow="0" w:firstColumn="1" w:lastColumn="0" w:noHBand="0" w:noVBand="1"/>
      </w:tblPr>
      <w:tblGrid>
        <w:gridCol w:w="3928"/>
        <w:gridCol w:w="4594"/>
      </w:tblGrid>
      <w:tr w:rsidR="004E6120" w:rsidRPr="004E6120" w:rsidTr="004E6120">
        <w:trPr>
          <w:trHeight w:val="2684"/>
        </w:trPr>
        <w:tc>
          <w:tcPr>
            <w:tcW w:w="5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20"/>
                <w:szCs w:val="20"/>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20"/>
                <w:szCs w:val="20"/>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Ονοματεπώνυμο ιατρού:</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Ειδικότητα:</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Διεύθυνση− τηλέφωνο:</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ΕΙΔΙΚΗ ΣΥΝΤΑΓΗ ΝΑΡΚΩΤΙΚΩΝ</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Ονοματ/μο Ασθενούς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Αρ. Ταυτότητας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ή Α.Μ. Ασφ. Φορέα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Διεύθυνση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ΑΙΤΙΟΛΟΓΙΑ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Ημερομηνία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Ο ΙΑΤΡΟΣ</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(Υπογραφή –Σφραγίδα)</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lastRenderedPageBreak/>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Ο ΦΑΡΜΑΚΟΠΟΙΟΣ               Ο ΠΑΡΑΛΗΠΤΗΣ</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(Υπογραφή – Σφραγίδα)         (Υπογραφή – Αριθμ. Ταυτ.)</w:t>
            </w:r>
          </w:p>
        </w:tc>
        <w:tc>
          <w:tcPr>
            <w:tcW w:w="5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20"/>
                <w:szCs w:val="20"/>
                <w:lang w:eastAsia="el-GR"/>
              </w:rPr>
              <w:lastRenderedPageBreak/>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Ονοματεπώνυμο ιατρού:</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Ειδικότητα:</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Διεύθυνση− τηλέφωνο:</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ΣΥΝΤΑΓΗ ΤΟΥ ν. 3459/2006</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Ονοματ/μο Ασθενούς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Αρ. Ταυτότητας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ή Α.Μ. Ασφ. Φορέα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Διεύθυνση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ΑΙΤΙΟΛΟΓΙΑ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Ημερομηνία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Ο ΙΑΤΡΟΣ</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lastRenderedPageBreak/>
              <w:t>(Υπογραφή –Σφραγίδα)</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Ο ΦΑΡΜΑΚΟΠΟΙΟΣ                         Ο ΠΑΡΑΛΗΠΤΗΣ</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 </w:t>
            </w:r>
          </w:p>
          <w:p w:rsidR="004E6120" w:rsidRPr="004E6120" w:rsidRDefault="004E6120" w:rsidP="004E6120">
            <w:pPr>
              <w:spacing w:before="100" w:beforeAutospacing="1" w:after="0" w:line="240" w:lineRule="auto"/>
              <w:rPr>
                <w:rFonts w:ascii="Times New Roman" w:eastAsia="Times New Roman" w:hAnsi="Times New Roman" w:cs="Times New Roman"/>
                <w:color w:val="000000"/>
                <w:sz w:val="24"/>
                <w:szCs w:val="24"/>
                <w:lang w:eastAsia="el-GR"/>
              </w:rPr>
            </w:pPr>
            <w:r w:rsidRPr="004E6120">
              <w:rPr>
                <w:rFonts w:ascii="MgHelveticaUCPol" w:eastAsia="Times New Roman" w:hAnsi="MgHelveticaUCPol" w:cs="Times New Roman"/>
                <w:color w:val="000000"/>
                <w:sz w:val="18"/>
                <w:szCs w:val="18"/>
                <w:lang w:eastAsia="el-GR"/>
              </w:rPr>
              <w:t>(Υπογραφή – Σφραγίδα)                       (Υπογραφή – Αριθμ. Ταυτ.)</w:t>
            </w:r>
          </w:p>
        </w:tc>
      </w:tr>
    </w:tbl>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MgHelveticaUCPol" w:eastAsia="Times New Roman" w:hAnsi="MgHelveticaUCPol" w:cs="Tahoma"/>
          <w:color w:val="000000"/>
          <w:sz w:val="20"/>
          <w:szCs w:val="20"/>
          <w:lang w:eastAsia="el-GR"/>
        </w:rPr>
        <w:lastRenderedPageBreak/>
        <w:t> </w:t>
      </w:r>
    </w:p>
    <w:p w:rsidR="004E6120" w:rsidRPr="004E6120" w:rsidRDefault="004E6120" w:rsidP="004E612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Tahoma" w:eastAsia="Times New Roman" w:hAnsi="Tahoma" w:cs="Tahoma"/>
          <w:b/>
          <w:bCs/>
          <w:color w:val="000000"/>
          <w:sz w:val="48"/>
          <w:szCs w:val="48"/>
          <w:shd w:val="clear" w:color="auto" w:fill="CCFFCC"/>
          <w:lang w:eastAsia="el-GR"/>
        </w:rPr>
        <w:t>Γ)</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t> </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b/>
          <w:bCs/>
          <w:color w:val="000000"/>
          <w:sz w:val="24"/>
          <w:szCs w:val="24"/>
          <w:shd w:val="clear" w:color="auto" w:fill="CCFFCC"/>
          <w:lang w:eastAsia="el-GR"/>
        </w:rPr>
        <w:t>ΧΟΡΗΓΗΣΗ ΚΩΔΕΪΝΟΥΧΩΝ</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t> </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 Yπενθυμίζαμε τους όρους και τις προϋποθέσεις χορήγησης ναρκωτικών ουσιών, σας παραθέτουμε για ακόμη μία φορά τον τρόπο χορήγησης των κωδεϊνούχων, τα οποία ανήκουν στον πίνακα Γ.Σ. αλλά διαφέρει η συνταγή του γιατρού με την οποία συνταγογραφούνται, ανάλογα με την περιεκτικότητα της κωδεϊνης ανά συνταγή.</w:t>
      </w:r>
    </w:p>
    <w:p w:rsidR="004E6120" w:rsidRPr="004E6120" w:rsidRDefault="004E6120" w:rsidP="004E6120">
      <w:pPr>
        <w:shd w:val="clear" w:color="auto" w:fill="FFFFFF"/>
        <w:spacing w:before="100" w:beforeAutospacing="1" w:after="0" w:line="240" w:lineRule="auto"/>
        <w:jc w:val="both"/>
        <w:rPr>
          <w:rFonts w:ascii="Tahoma" w:eastAsia="Times New Roman" w:hAnsi="Tahoma" w:cs="Tahoma"/>
          <w:color w:val="000000"/>
          <w:sz w:val="17"/>
          <w:szCs w:val="17"/>
          <w:lang w:eastAsia="el-GR"/>
        </w:rPr>
      </w:pPr>
      <w:r w:rsidRPr="004E6120">
        <w:rPr>
          <w:rFonts w:ascii="Bookman Old Style" w:eastAsia="Times New Roman" w:hAnsi="Bookman Old Style" w:cs="Tahoma"/>
          <w:color w:val="000000"/>
          <w:sz w:val="24"/>
          <w:szCs w:val="24"/>
          <w:lang w:eastAsia="el-GR"/>
        </w:rPr>
        <w:t> Ως εκ τούτου :</w:t>
      </w:r>
    </w:p>
    <w:p w:rsidR="004E6120" w:rsidRPr="004E6120" w:rsidRDefault="004E6120" w:rsidP="004E6120">
      <w:pPr>
        <w:shd w:val="clear" w:color="auto" w:fill="FFFFFF"/>
        <w:spacing w:before="100" w:beforeAutospacing="1" w:after="100" w:afterAutospacing="1" w:line="240" w:lineRule="auto"/>
        <w:ind w:firstLine="284"/>
        <w:jc w:val="both"/>
        <w:rPr>
          <w:rFonts w:ascii="Tahoma" w:eastAsia="Times New Roman" w:hAnsi="Tahoma" w:cs="Tahoma"/>
          <w:color w:val="000000"/>
          <w:sz w:val="17"/>
          <w:szCs w:val="17"/>
          <w:lang w:eastAsia="el-GR"/>
        </w:rPr>
      </w:pPr>
      <w:r w:rsidRPr="004E6120">
        <w:rPr>
          <w:rFonts w:ascii="Arial Narrow" w:eastAsia="Times New Roman" w:hAnsi="Arial Narrow" w:cs="Tahoma"/>
          <w:b/>
          <w:bCs/>
          <w:color w:val="000000"/>
          <w:sz w:val="24"/>
          <w:szCs w:val="24"/>
          <w:u w:val="single"/>
          <w:lang w:eastAsia="el-GR"/>
        </w:rPr>
        <w:t>ΚΩΔΕΪΝΟΥΧΑ :</w:t>
      </w:r>
      <w:r w:rsidRPr="004E6120">
        <w:rPr>
          <w:rFonts w:ascii="Arial Narrow" w:eastAsia="Times New Roman" w:hAnsi="Arial Narrow" w:cs="Tahoma"/>
          <w:b/>
          <w:bCs/>
          <w:color w:val="000000"/>
          <w:sz w:val="24"/>
          <w:szCs w:val="24"/>
          <w:lang w:eastAsia="el-GR"/>
        </w:rPr>
        <w:t> </w:t>
      </w:r>
      <w:r w:rsidRPr="004E6120">
        <w:rPr>
          <w:rFonts w:ascii="Arial Narrow" w:eastAsia="Times New Roman" w:hAnsi="Arial Narrow" w:cs="Tahoma"/>
          <w:color w:val="000000"/>
          <w:sz w:val="24"/>
          <w:szCs w:val="24"/>
          <w:lang w:eastAsia="el-GR"/>
        </w:rPr>
        <w:t>Τα κωδεϊνούχα χορηγούνται ως εξής :</w:t>
      </w:r>
    </w:p>
    <w:p w:rsidR="004E6120" w:rsidRPr="004E6120" w:rsidRDefault="004E6120" w:rsidP="004E6120">
      <w:pPr>
        <w:shd w:val="clear" w:color="auto" w:fill="FFFFFF"/>
        <w:spacing w:before="100" w:beforeAutospacing="1" w:after="100" w:afterAutospacing="1" w:line="240" w:lineRule="auto"/>
        <w:ind w:firstLine="284"/>
        <w:jc w:val="both"/>
        <w:rPr>
          <w:rFonts w:ascii="Tahoma" w:eastAsia="Times New Roman" w:hAnsi="Tahoma" w:cs="Tahoma"/>
          <w:color w:val="000000"/>
          <w:sz w:val="17"/>
          <w:szCs w:val="17"/>
          <w:lang w:eastAsia="el-GR"/>
        </w:rPr>
      </w:pPr>
      <w:r w:rsidRPr="004E6120">
        <w:rPr>
          <w:rFonts w:ascii="Arial Narrow" w:eastAsia="Times New Roman" w:hAnsi="Arial Narrow" w:cs="Tahoma"/>
          <w:color w:val="000000"/>
          <w:sz w:val="24"/>
          <w:szCs w:val="24"/>
          <w:lang w:eastAsia="el-GR"/>
        </w:rPr>
        <w:t>1) Με απλή ιατρική συνταγή φυλασσόμενη επί τριετία μπορεί να χορηγηθεί αριθμός συσκευασιών τόσων ώστε συνολικά η ποσότητα της κωδείνης ανά συνταγή να μην υπερβαίνει τα 200 mg</w:t>
      </w:r>
    </w:p>
    <w:p w:rsidR="004E6120" w:rsidRPr="004E6120" w:rsidRDefault="004E6120" w:rsidP="004E6120">
      <w:pPr>
        <w:shd w:val="clear" w:color="auto" w:fill="FFFFFF"/>
        <w:spacing w:before="100" w:beforeAutospacing="1" w:after="100" w:afterAutospacing="1" w:line="240" w:lineRule="auto"/>
        <w:ind w:firstLine="284"/>
        <w:jc w:val="both"/>
        <w:rPr>
          <w:rFonts w:ascii="Tahoma" w:eastAsia="Times New Roman" w:hAnsi="Tahoma" w:cs="Tahoma"/>
          <w:color w:val="000000"/>
          <w:sz w:val="17"/>
          <w:szCs w:val="17"/>
          <w:lang w:eastAsia="el-GR"/>
        </w:rPr>
      </w:pPr>
      <w:r w:rsidRPr="004E6120">
        <w:rPr>
          <w:rFonts w:ascii="Arial Narrow" w:eastAsia="Times New Roman" w:hAnsi="Arial Narrow" w:cs="Tahoma"/>
          <w:color w:val="000000"/>
          <w:sz w:val="24"/>
          <w:szCs w:val="24"/>
          <w:lang w:eastAsia="el-GR"/>
        </w:rPr>
        <w:t>2) Με συνταγή του ν.1729/87 (μονόγραμμη – θεωρημένη από την Νομαρχία) φυλασσόμενη επί τριετία μπορεί να χορηγηθεί αριθμός συσκευασιών τόσων ώστε συνολικά η ποσότητα της κωδεϊνης ανά συνταγή να μην υπερβαίνει τα 400mg.</w:t>
      </w:r>
    </w:p>
    <w:p w:rsidR="004E6120" w:rsidRPr="004E6120" w:rsidRDefault="004E6120" w:rsidP="004E6120">
      <w:pPr>
        <w:shd w:val="clear" w:color="auto" w:fill="FFFFFF"/>
        <w:spacing w:before="100" w:beforeAutospacing="1" w:after="100" w:afterAutospacing="1" w:line="240" w:lineRule="auto"/>
        <w:ind w:firstLine="284"/>
        <w:jc w:val="both"/>
        <w:rPr>
          <w:rFonts w:ascii="Tahoma" w:eastAsia="Times New Roman" w:hAnsi="Tahoma" w:cs="Tahoma"/>
          <w:color w:val="000000"/>
          <w:sz w:val="17"/>
          <w:szCs w:val="17"/>
          <w:lang w:eastAsia="el-GR"/>
        </w:rPr>
      </w:pPr>
      <w:r w:rsidRPr="004E6120">
        <w:rPr>
          <w:rFonts w:ascii="Arial Narrow" w:eastAsia="Times New Roman" w:hAnsi="Arial Narrow" w:cs="Tahoma"/>
          <w:color w:val="000000"/>
          <w:sz w:val="24"/>
          <w:szCs w:val="24"/>
          <w:lang w:eastAsia="el-GR"/>
        </w:rPr>
        <w:t>3) Με ειδική συνταγή ναρκωτικών (δίγραμμη – θεωρημένη από την Νομαρχία) φυλασσόμενη επί τριετία μπορεί να χορηγηθεί αριθμός συσκευασιών όταν συνολικά η ποσότητα της κωδεϊνης ανά συνταγή υπερβαίνει τα 400mg.</w:t>
      </w:r>
    </w:p>
    <w:p w:rsidR="004E6120" w:rsidRPr="004E6120" w:rsidRDefault="004E6120" w:rsidP="004E6120">
      <w:pPr>
        <w:shd w:val="clear" w:color="auto" w:fill="FFFFFF"/>
        <w:spacing w:before="100" w:beforeAutospacing="1" w:after="100" w:afterAutospacing="1" w:line="240" w:lineRule="auto"/>
        <w:ind w:firstLine="284"/>
        <w:jc w:val="both"/>
        <w:rPr>
          <w:rFonts w:ascii="Tahoma" w:eastAsia="Times New Roman" w:hAnsi="Tahoma" w:cs="Tahoma"/>
          <w:color w:val="000000"/>
          <w:sz w:val="17"/>
          <w:szCs w:val="17"/>
          <w:lang w:eastAsia="el-GR"/>
        </w:rPr>
      </w:pPr>
      <w:r w:rsidRPr="004E6120">
        <w:rPr>
          <w:rFonts w:ascii="Arial Narrow" w:eastAsia="Times New Roman" w:hAnsi="Arial Narrow" w:cs="Tahoma"/>
          <w:color w:val="000000"/>
          <w:sz w:val="24"/>
          <w:szCs w:val="24"/>
          <w:lang w:eastAsia="el-GR"/>
        </w:rPr>
        <w:t xml:space="preserve">Οι παραπάνω συνταγές 1,2,3  θα πρέπει να φέρουν τα πλήρη στοιχεία του θεράποντος ιατρού (η σφραγίδα να περιέχει ονοματεπώνυμο, διεύθυνση, ειδικότητα) και θα έχουν και τα </w:t>
      </w:r>
      <w:r w:rsidRPr="004E6120">
        <w:rPr>
          <w:rFonts w:ascii="Arial Narrow" w:eastAsia="Times New Roman" w:hAnsi="Arial Narrow" w:cs="Tahoma"/>
          <w:color w:val="000000"/>
          <w:sz w:val="24"/>
          <w:szCs w:val="24"/>
          <w:lang w:eastAsia="el-GR"/>
        </w:rPr>
        <w:lastRenderedPageBreak/>
        <w:t>πλήρη στοιχεία του ασφαλισμένου (ονοματεπώνυμο, διεύθυνση κατοικίας, αριθμός ταυτότητας κ.λ.π.)</w:t>
      </w:r>
    </w:p>
    <w:p w:rsidR="004E6120" w:rsidRPr="004E6120" w:rsidRDefault="004E6120" w:rsidP="004E6120">
      <w:pPr>
        <w:shd w:val="clear" w:color="auto" w:fill="FFFFFF"/>
        <w:spacing w:before="100" w:beforeAutospacing="1" w:after="100" w:afterAutospacing="1" w:line="240" w:lineRule="auto"/>
        <w:ind w:firstLine="720"/>
        <w:jc w:val="both"/>
        <w:rPr>
          <w:rFonts w:ascii="Tahoma" w:eastAsia="Times New Roman" w:hAnsi="Tahoma" w:cs="Tahoma"/>
          <w:color w:val="000000"/>
          <w:sz w:val="17"/>
          <w:szCs w:val="17"/>
          <w:lang w:eastAsia="el-GR"/>
        </w:rPr>
      </w:pPr>
      <w:r w:rsidRPr="004E6120">
        <w:rPr>
          <w:rFonts w:ascii="Arial Narrow" w:eastAsia="Times New Roman" w:hAnsi="Arial Narrow" w:cs="Tahoma"/>
          <w:b/>
          <w:bCs/>
          <w:color w:val="000000"/>
          <w:sz w:val="17"/>
          <w:szCs w:val="17"/>
          <w:lang w:eastAsia="el-GR"/>
        </w:rPr>
        <w:t>Πίνακας παραδείγματος χορήγησης κωδεϊνούχων :</w:t>
      </w:r>
    </w:p>
    <w:tbl>
      <w:tblPr>
        <w:tblW w:w="0" w:type="auto"/>
        <w:shd w:val="clear" w:color="auto" w:fill="FFFFFF"/>
        <w:tblCellMar>
          <w:left w:w="0" w:type="dxa"/>
          <w:right w:w="0" w:type="dxa"/>
        </w:tblCellMar>
        <w:tblLook w:val="04A0" w:firstRow="1" w:lastRow="0" w:firstColumn="1" w:lastColumn="0" w:noHBand="0" w:noVBand="1"/>
      </w:tblPr>
      <w:tblGrid>
        <w:gridCol w:w="4357"/>
        <w:gridCol w:w="4165"/>
      </w:tblGrid>
      <w:tr w:rsidR="004E6120" w:rsidRPr="004E6120" w:rsidTr="004E6120">
        <w:tc>
          <w:tcPr>
            <w:tcW w:w="50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6120" w:rsidRPr="004E6120" w:rsidRDefault="004E6120" w:rsidP="004E6120">
            <w:pPr>
              <w:numPr>
                <w:ilvl w:val="0"/>
                <w:numId w:val="2"/>
              </w:numPr>
              <w:spacing w:before="100" w:beforeAutospacing="1" w:after="0" w:line="240" w:lineRule="auto"/>
              <w:jc w:val="both"/>
              <w:rPr>
                <w:rFonts w:ascii="Verdana" w:eastAsia="Times New Roman" w:hAnsi="Verdana" w:cs="Tahoma"/>
                <w:color w:val="000000"/>
                <w:sz w:val="17"/>
                <w:szCs w:val="17"/>
                <w:lang w:eastAsia="el-GR"/>
              </w:rPr>
            </w:pPr>
            <w:r w:rsidRPr="004E6120">
              <w:rPr>
                <w:rFonts w:ascii="Bookman Old Style" w:eastAsia="Times New Roman" w:hAnsi="Bookman Old Style" w:cs="Tahoma"/>
                <w:color w:val="000000"/>
                <w:sz w:val="17"/>
                <w:szCs w:val="17"/>
                <w:lang w:eastAsia="el-GR"/>
              </w:rPr>
              <w:t>1 κουτί Lonarid-N δισκία  </w:t>
            </w:r>
          </w:p>
          <w:p w:rsidR="004E6120" w:rsidRPr="004E6120" w:rsidRDefault="004E6120" w:rsidP="004E6120">
            <w:pPr>
              <w:numPr>
                <w:ilvl w:val="0"/>
                <w:numId w:val="2"/>
              </w:numPr>
              <w:spacing w:before="100" w:beforeAutospacing="1" w:after="0" w:line="240" w:lineRule="auto"/>
              <w:jc w:val="both"/>
              <w:rPr>
                <w:rFonts w:ascii="Verdana" w:eastAsia="Times New Roman" w:hAnsi="Verdana" w:cs="Tahoma"/>
                <w:color w:val="000000"/>
                <w:sz w:val="17"/>
                <w:szCs w:val="17"/>
                <w:lang w:eastAsia="el-GR"/>
              </w:rPr>
            </w:pPr>
            <w:r w:rsidRPr="004E6120">
              <w:rPr>
                <w:rFonts w:ascii="Bookman Old Style" w:eastAsia="Times New Roman" w:hAnsi="Bookman Old Style" w:cs="Tahoma"/>
                <w:color w:val="000000"/>
                <w:sz w:val="17"/>
                <w:szCs w:val="17"/>
                <w:lang w:eastAsia="el-GR"/>
              </w:rPr>
              <w:t>1 κουτί Lonarid-N υπόθετα</w:t>
            </w:r>
            <w:r w:rsidRPr="004E6120">
              <w:rPr>
                <w:rFonts w:ascii="Arial Narrow" w:eastAsia="Times New Roman" w:hAnsi="Arial Narrow" w:cs="Tahoma"/>
                <w:color w:val="000000"/>
                <w:sz w:val="17"/>
                <w:szCs w:val="17"/>
                <w:lang w:eastAsia="el-GR"/>
              </w:rPr>
              <w:t> </w:t>
            </w:r>
          </w:p>
        </w:tc>
        <w:tc>
          <w:tcPr>
            <w:tcW w:w="50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6120" w:rsidRPr="004E6120" w:rsidRDefault="004E6120" w:rsidP="004E6120">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4E6120">
              <w:rPr>
                <w:rFonts w:ascii="Arial Narrow" w:eastAsia="Times New Roman" w:hAnsi="Arial Narrow" w:cs="Times New Roman"/>
                <w:color w:val="000000"/>
                <w:sz w:val="24"/>
                <w:szCs w:val="24"/>
                <w:lang w:eastAsia="el-GR"/>
              </w:rPr>
              <w:t>Με απλή συνταγή</w:t>
            </w:r>
          </w:p>
        </w:tc>
      </w:tr>
      <w:tr w:rsidR="004E6120" w:rsidRPr="004E6120" w:rsidTr="004E6120">
        <w:tc>
          <w:tcPr>
            <w:tcW w:w="5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6120" w:rsidRPr="004E6120" w:rsidRDefault="004E6120" w:rsidP="004E6120">
            <w:pPr>
              <w:numPr>
                <w:ilvl w:val="0"/>
                <w:numId w:val="4"/>
              </w:numPr>
              <w:spacing w:before="100" w:beforeAutospacing="1" w:after="0" w:line="240" w:lineRule="auto"/>
              <w:jc w:val="both"/>
              <w:rPr>
                <w:rFonts w:ascii="Verdana" w:eastAsia="Times New Roman" w:hAnsi="Verdana" w:cs="Tahoma"/>
                <w:color w:val="000000"/>
                <w:sz w:val="17"/>
                <w:szCs w:val="17"/>
                <w:lang w:eastAsia="el-GR"/>
              </w:rPr>
            </w:pPr>
            <w:r w:rsidRPr="004E6120">
              <w:rPr>
                <w:rFonts w:ascii="Bookman Old Style" w:eastAsia="Times New Roman" w:hAnsi="Bookman Old Style" w:cs="Tahoma"/>
                <w:color w:val="000000"/>
                <w:sz w:val="17"/>
                <w:szCs w:val="17"/>
                <w:lang w:eastAsia="el-GR"/>
              </w:rPr>
              <w:t>2 κουτιά Lonarid-N δισκία  </w:t>
            </w:r>
          </w:p>
          <w:p w:rsidR="004E6120" w:rsidRPr="004E6120" w:rsidRDefault="004E6120" w:rsidP="004E6120">
            <w:pPr>
              <w:numPr>
                <w:ilvl w:val="0"/>
                <w:numId w:val="4"/>
              </w:numPr>
              <w:spacing w:before="100" w:beforeAutospacing="1" w:after="0" w:line="240" w:lineRule="auto"/>
              <w:jc w:val="both"/>
              <w:rPr>
                <w:rFonts w:ascii="Verdana" w:eastAsia="Times New Roman" w:hAnsi="Verdana" w:cs="Tahoma"/>
                <w:color w:val="000000"/>
                <w:sz w:val="17"/>
                <w:szCs w:val="17"/>
                <w:lang w:eastAsia="el-GR"/>
              </w:rPr>
            </w:pPr>
            <w:r w:rsidRPr="004E6120">
              <w:rPr>
                <w:rFonts w:ascii="Bookman Old Style" w:eastAsia="Times New Roman" w:hAnsi="Bookman Old Style" w:cs="Tahoma"/>
                <w:color w:val="000000"/>
                <w:sz w:val="17"/>
                <w:szCs w:val="17"/>
                <w:lang w:eastAsia="el-GR"/>
              </w:rPr>
              <w:t>2 ή 3 κουτιά Lonarid-N υπόθετα</w:t>
            </w:r>
          </w:p>
          <w:p w:rsidR="004E6120" w:rsidRPr="004E6120" w:rsidRDefault="004E6120" w:rsidP="004E6120">
            <w:pPr>
              <w:numPr>
                <w:ilvl w:val="0"/>
                <w:numId w:val="4"/>
              </w:numPr>
              <w:spacing w:before="100" w:beforeAutospacing="1" w:after="0" w:line="240" w:lineRule="auto"/>
              <w:jc w:val="both"/>
              <w:rPr>
                <w:rFonts w:ascii="Verdana" w:eastAsia="Times New Roman" w:hAnsi="Verdana" w:cs="Tahoma"/>
                <w:color w:val="000000"/>
                <w:sz w:val="17"/>
                <w:szCs w:val="17"/>
                <w:lang w:eastAsia="el-GR"/>
              </w:rPr>
            </w:pPr>
            <w:r w:rsidRPr="004E6120">
              <w:rPr>
                <w:rFonts w:ascii="Bookman Old Style" w:eastAsia="Times New Roman" w:hAnsi="Bookman Old Style" w:cs="Tahoma"/>
                <w:color w:val="000000"/>
                <w:sz w:val="17"/>
                <w:szCs w:val="17"/>
                <w:lang w:eastAsia="el-GR"/>
              </w:rPr>
              <w:t>1 κουτί Lonalgal δισκία </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6120" w:rsidRPr="004E6120" w:rsidRDefault="004E6120" w:rsidP="004E6120">
            <w:pPr>
              <w:spacing w:before="100" w:beforeAutospacing="1" w:after="0" w:line="240" w:lineRule="auto"/>
              <w:jc w:val="both"/>
              <w:rPr>
                <w:rFonts w:ascii="Times New Roman" w:eastAsia="Times New Roman" w:hAnsi="Times New Roman" w:cs="Times New Roman"/>
                <w:color w:val="000000"/>
                <w:sz w:val="24"/>
                <w:szCs w:val="24"/>
                <w:lang w:eastAsia="el-GR"/>
              </w:rPr>
            </w:pPr>
            <w:r w:rsidRPr="004E6120">
              <w:rPr>
                <w:rFonts w:ascii="Bookman Old Style" w:eastAsia="Times New Roman" w:hAnsi="Bookman Old Style" w:cs="Times New Roman"/>
                <w:color w:val="000000"/>
                <w:sz w:val="24"/>
                <w:szCs w:val="24"/>
                <w:lang w:eastAsia="el-GR"/>
              </w:rPr>
              <w:t> </w:t>
            </w:r>
          </w:p>
          <w:p w:rsidR="004E6120" w:rsidRPr="004E6120" w:rsidRDefault="004E6120" w:rsidP="004E6120">
            <w:pPr>
              <w:spacing w:before="100" w:beforeAutospacing="1" w:after="0" w:line="240" w:lineRule="auto"/>
              <w:jc w:val="both"/>
              <w:rPr>
                <w:rFonts w:ascii="Times New Roman" w:eastAsia="Times New Roman" w:hAnsi="Times New Roman" w:cs="Times New Roman"/>
                <w:color w:val="000000"/>
                <w:sz w:val="24"/>
                <w:szCs w:val="24"/>
                <w:lang w:eastAsia="el-GR"/>
              </w:rPr>
            </w:pPr>
            <w:r w:rsidRPr="004E6120">
              <w:rPr>
                <w:rFonts w:ascii="Bookman Old Style" w:eastAsia="Times New Roman" w:hAnsi="Bookman Old Style" w:cs="Times New Roman"/>
                <w:color w:val="000000"/>
                <w:sz w:val="24"/>
                <w:szCs w:val="24"/>
                <w:lang w:eastAsia="el-GR"/>
              </w:rPr>
              <w:t>Συνταγή μονόγραμμη θεωρημένη από τη Δ/νση Δημόσιας Υγείας</w:t>
            </w:r>
            <w:r w:rsidRPr="004E6120">
              <w:rPr>
                <w:rFonts w:ascii="Arial Narrow" w:eastAsia="Times New Roman" w:hAnsi="Arial Narrow" w:cs="Times New Roman"/>
                <w:color w:val="000000"/>
                <w:sz w:val="24"/>
                <w:szCs w:val="24"/>
                <w:lang w:eastAsia="el-GR"/>
              </w:rPr>
              <w:t> </w:t>
            </w:r>
          </w:p>
        </w:tc>
      </w:tr>
      <w:tr w:rsidR="004E6120" w:rsidRPr="004E6120" w:rsidTr="004E6120">
        <w:tc>
          <w:tcPr>
            <w:tcW w:w="5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6120" w:rsidRPr="004E6120" w:rsidRDefault="004E6120" w:rsidP="004E6120">
            <w:pPr>
              <w:numPr>
                <w:ilvl w:val="0"/>
                <w:numId w:val="6"/>
              </w:numPr>
              <w:spacing w:before="100" w:beforeAutospacing="1" w:after="0" w:line="240" w:lineRule="auto"/>
              <w:jc w:val="both"/>
              <w:rPr>
                <w:rFonts w:ascii="Verdana" w:eastAsia="Times New Roman" w:hAnsi="Verdana" w:cs="Tahoma"/>
                <w:color w:val="000000"/>
                <w:sz w:val="17"/>
                <w:szCs w:val="17"/>
                <w:lang w:eastAsia="el-GR"/>
              </w:rPr>
            </w:pPr>
            <w:r w:rsidRPr="004E6120">
              <w:rPr>
                <w:rFonts w:ascii="Bookman Old Style" w:eastAsia="Times New Roman" w:hAnsi="Bookman Old Style" w:cs="Tahoma"/>
                <w:color w:val="000000"/>
                <w:sz w:val="17"/>
                <w:szCs w:val="17"/>
                <w:lang w:eastAsia="el-GR"/>
              </w:rPr>
              <w:t>3 κουτιά και πάνω Lonarid-N δισκία </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6120" w:rsidRPr="004E6120" w:rsidRDefault="004E6120" w:rsidP="004E6120">
            <w:pPr>
              <w:spacing w:before="100" w:beforeAutospacing="1" w:after="0" w:line="240" w:lineRule="auto"/>
              <w:jc w:val="both"/>
              <w:rPr>
                <w:rFonts w:ascii="Times New Roman" w:eastAsia="Times New Roman" w:hAnsi="Times New Roman" w:cs="Times New Roman"/>
                <w:color w:val="000000"/>
                <w:sz w:val="24"/>
                <w:szCs w:val="24"/>
                <w:lang w:eastAsia="el-GR"/>
              </w:rPr>
            </w:pPr>
            <w:r w:rsidRPr="004E6120">
              <w:rPr>
                <w:rFonts w:ascii="Bookman Old Style" w:eastAsia="Times New Roman" w:hAnsi="Bookman Old Style" w:cs="Times New Roman"/>
                <w:color w:val="000000"/>
                <w:sz w:val="24"/>
                <w:szCs w:val="24"/>
                <w:lang w:eastAsia="el-GR"/>
              </w:rPr>
              <w:t>Συνταγή δίγραμμη θεωρημένη από τη Δ/νση Δημόσιας Υγείας</w:t>
            </w:r>
          </w:p>
        </w:tc>
      </w:tr>
    </w:tbl>
    <w:p w:rsidR="004E6120" w:rsidRPr="004E6120" w:rsidRDefault="004E6120" w:rsidP="004E612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t> </w:t>
      </w:r>
    </w:p>
    <w:p w:rsidR="004E6120" w:rsidRPr="004E6120" w:rsidRDefault="004E6120" w:rsidP="004E612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Tahoma" w:eastAsia="Times New Roman" w:hAnsi="Tahoma" w:cs="Tahoma"/>
          <w:b/>
          <w:bCs/>
          <w:color w:val="000000"/>
          <w:sz w:val="36"/>
          <w:szCs w:val="36"/>
          <w:u w:val="single"/>
          <w:lang w:eastAsia="el-GR"/>
        </w:rPr>
        <w:t>Προσοχή :</w:t>
      </w:r>
      <w:r w:rsidRPr="004E6120">
        <w:rPr>
          <w:rFonts w:ascii="Tahoma" w:eastAsia="Times New Roman" w:hAnsi="Tahoma" w:cs="Tahoma"/>
          <w:b/>
          <w:bCs/>
          <w:color w:val="000000"/>
          <w:sz w:val="36"/>
          <w:szCs w:val="36"/>
          <w:lang w:eastAsia="el-GR"/>
        </w:rPr>
        <w:t> </w:t>
      </w:r>
      <w:r w:rsidRPr="004E6120">
        <w:rPr>
          <w:rFonts w:ascii="Tahoma" w:eastAsia="Times New Roman" w:hAnsi="Tahoma" w:cs="Tahoma"/>
          <w:b/>
          <w:bCs/>
          <w:color w:val="000000"/>
          <w:sz w:val="17"/>
          <w:szCs w:val="17"/>
          <w:lang w:eastAsia="el-GR"/>
        </w:rPr>
        <w:t>το ιδιοσκεύασμα </w:t>
      </w:r>
      <w:r w:rsidRPr="004E6120">
        <w:rPr>
          <w:rFonts w:ascii="Tahoma" w:eastAsia="Times New Roman" w:hAnsi="Tahoma" w:cs="Tahoma"/>
          <w:b/>
          <w:bCs/>
          <w:color w:val="000000"/>
          <w:sz w:val="28"/>
          <w:szCs w:val="28"/>
          <w:u w:val="single"/>
          <w:lang w:eastAsia="el-GR"/>
        </w:rPr>
        <w:t>BRUFEN PLUS</w:t>
      </w:r>
      <w:r w:rsidRPr="004E6120">
        <w:rPr>
          <w:rFonts w:ascii="Tahoma" w:eastAsia="Times New Roman" w:hAnsi="Tahoma" w:cs="Tahoma"/>
          <w:b/>
          <w:bCs/>
          <w:color w:val="000000"/>
          <w:sz w:val="28"/>
          <w:szCs w:val="28"/>
          <w:lang w:eastAsia="el-GR"/>
        </w:rPr>
        <w:t> </w:t>
      </w:r>
      <w:r w:rsidRPr="004E6120">
        <w:rPr>
          <w:rFonts w:ascii="Tahoma" w:eastAsia="Times New Roman" w:hAnsi="Tahoma" w:cs="Tahoma"/>
          <w:b/>
          <w:bCs/>
          <w:color w:val="000000"/>
          <w:sz w:val="17"/>
          <w:szCs w:val="17"/>
          <w:lang w:eastAsia="el-GR"/>
        </w:rPr>
        <w:t>κυκλοφορεί σε συσκευασία που περιέχει 900mg κωδεϊνη, άρα για να χορηγηθεί  απαιτείται  </w:t>
      </w:r>
      <w:r w:rsidRPr="004E6120">
        <w:rPr>
          <w:rFonts w:ascii="Tahoma" w:eastAsia="Times New Roman" w:hAnsi="Tahoma" w:cs="Tahoma"/>
          <w:b/>
          <w:bCs/>
          <w:color w:val="000000"/>
          <w:sz w:val="24"/>
          <w:szCs w:val="24"/>
          <w:u w:val="single"/>
          <w:lang w:eastAsia="el-GR"/>
        </w:rPr>
        <w:t>σ</w:t>
      </w:r>
      <w:r w:rsidRPr="004E6120">
        <w:rPr>
          <w:rFonts w:ascii="Bookman Old Style" w:eastAsia="Times New Roman" w:hAnsi="Bookman Old Style" w:cs="Tahoma"/>
          <w:b/>
          <w:bCs/>
          <w:color w:val="000000"/>
          <w:sz w:val="17"/>
          <w:szCs w:val="17"/>
          <w:u w:val="single"/>
          <w:lang w:eastAsia="el-GR"/>
        </w:rPr>
        <w:t>υνταγή δίγραμμη θεωρημένη από τη Δ/νση Δημόσιας Υγείας</w:t>
      </w:r>
      <w:r w:rsidRPr="004E6120">
        <w:rPr>
          <w:rFonts w:ascii="Bookman Old Style" w:eastAsia="Times New Roman" w:hAnsi="Bookman Old Style" w:cs="Tahoma"/>
          <w:b/>
          <w:bCs/>
          <w:color w:val="000000"/>
          <w:sz w:val="28"/>
          <w:szCs w:val="28"/>
          <w:lang w:eastAsia="el-GR"/>
        </w:rPr>
        <w:t>.</w:t>
      </w:r>
    </w:p>
    <w:p w:rsidR="004E6120" w:rsidRPr="004E6120" w:rsidRDefault="004E6120" w:rsidP="004E612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Arial Narrow" w:eastAsia="Times New Roman" w:hAnsi="Arial Narrow" w:cs="Tahoma"/>
          <w:color w:val="000000"/>
          <w:sz w:val="27"/>
          <w:szCs w:val="27"/>
          <w:lang w:eastAsia="el-GR"/>
        </w:rPr>
        <w:t> *</w:t>
      </w:r>
      <w:r w:rsidRPr="004E6120">
        <w:rPr>
          <w:rFonts w:ascii="Arial Narrow" w:eastAsia="Times New Roman" w:hAnsi="Arial Narrow" w:cs="Tahoma"/>
          <w:b/>
          <w:bCs/>
          <w:color w:val="000000"/>
          <w:sz w:val="36"/>
          <w:szCs w:val="36"/>
          <w:lang w:eastAsia="el-GR"/>
        </w:rPr>
        <w:t>ε</w:t>
      </w:r>
      <w:hyperlink r:id="rId6" w:tgtFrame="_blank" w:history="1">
        <w:r w:rsidRPr="004E6120">
          <w:rPr>
            <w:rFonts w:ascii="Arial Narrow" w:eastAsia="Times New Roman" w:hAnsi="Arial Narrow" w:cs="Tahoma"/>
            <w:b/>
            <w:bCs/>
            <w:color w:val="666666"/>
            <w:sz w:val="20"/>
            <w:szCs w:val="20"/>
            <w:lang w:eastAsia="el-GR"/>
          </w:rPr>
          <w:t>πίσης, πατήστε εδώ για να διαβάσετε το υπ'</w:t>
        </w:r>
        <w:r w:rsidR="00C30464">
          <w:rPr>
            <w:rFonts w:ascii="Arial Narrow" w:eastAsia="Times New Roman" w:hAnsi="Arial Narrow" w:cs="Tahoma"/>
            <w:b/>
            <w:bCs/>
            <w:color w:val="666666"/>
            <w:sz w:val="20"/>
            <w:szCs w:val="20"/>
            <w:lang w:eastAsia="el-GR"/>
          </w:rPr>
          <w:t xml:space="preserve"> </w:t>
        </w:r>
        <w:r w:rsidRPr="004E6120">
          <w:rPr>
            <w:rFonts w:ascii="Arial Narrow" w:eastAsia="Times New Roman" w:hAnsi="Arial Narrow" w:cs="Tahoma"/>
            <w:b/>
            <w:bCs/>
            <w:color w:val="666666"/>
            <w:sz w:val="20"/>
            <w:szCs w:val="20"/>
            <w:lang w:eastAsia="el-GR"/>
          </w:rPr>
          <w:t>αριθ. ΔΒ4Γ/6867/16-3-2016 έγγραφο του ΕΟΠΥΥ με θέμα : "αναγραφή της συνιστώμενης αγωγής στο βιβλιάριο ασθένειας συνταγογράφησης φαρμακευτικών ιδιοσκευασμάτων που περιέχουν ΚΩΔΕΪΝΗ"</w:t>
        </w:r>
      </w:hyperlink>
    </w:p>
    <w:p w:rsidR="004E6120" w:rsidRPr="004E6120" w:rsidRDefault="004E6120" w:rsidP="004E612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Tahoma" w:eastAsia="Times New Roman" w:hAnsi="Tahoma" w:cs="Tahoma"/>
          <w:b/>
          <w:bCs/>
          <w:color w:val="000000"/>
          <w:sz w:val="48"/>
          <w:szCs w:val="48"/>
          <w:shd w:val="clear" w:color="auto" w:fill="CCFFCC"/>
          <w:lang w:eastAsia="el-GR"/>
        </w:rPr>
        <w:t>Δ)</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t> </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Arial Narrow" w:eastAsia="Times New Roman" w:hAnsi="Arial Narrow" w:cs="Tahoma"/>
          <w:b/>
          <w:bCs/>
          <w:color w:val="000000"/>
          <w:sz w:val="24"/>
          <w:szCs w:val="24"/>
          <w:shd w:val="clear" w:color="auto" w:fill="CCFFCC"/>
          <w:lang w:eastAsia="el-GR"/>
        </w:rPr>
        <w:t>ΕΠΙΚΑΙΡΟΠΟΙΗΜΕΝΟΣ ΚΑΤΑΛΟΓΟΣ ΝΑΡΚΩΤΙΚΩΝ ΑΝΑ ΚΑΤΗΓΟΡΙΑ Ν.4139/2013 (Ν.1729/87)</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t> </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Arial Narrow" w:eastAsia="Times New Roman" w:hAnsi="Arial Narrow" w:cs="Tahoma"/>
          <w:color w:val="000000"/>
          <w:sz w:val="36"/>
          <w:szCs w:val="36"/>
          <w:lang w:eastAsia="el-GR"/>
        </w:rPr>
        <w:t> </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b/>
          <w:bCs/>
          <w:color w:val="000000"/>
          <w:sz w:val="24"/>
          <w:szCs w:val="24"/>
          <w:u w:val="single"/>
          <w:lang w:eastAsia="el-GR"/>
        </w:rPr>
        <w:t>ΚΑΤΗΓΟΡΙΕΣ Δ, ΓΣ,Γ,Β  ΤΟΥ Ν.4139/2013 (1729/87)</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36"/>
          <w:szCs w:val="36"/>
          <w:lang w:eastAsia="el-GR"/>
        </w:rPr>
        <w:t>ΚΑΤΗΓΟΡΙΑ</w:t>
      </w:r>
      <w:r w:rsidRPr="004E6120">
        <w:rPr>
          <w:rFonts w:ascii="Tahoma" w:eastAsia="Times New Roman" w:hAnsi="Tahoma" w:cs="Tahoma"/>
          <w:b/>
          <w:bCs/>
          <w:color w:val="000000"/>
          <w:sz w:val="52"/>
          <w:szCs w:val="52"/>
          <w:lang w:eastAsia="el-GR"/>
        </w:rPr>
        <w:t> Δ</w:t>
      </w:r>
    </w:p>
    <w:tbl>
      <w:tblPr>
        <w:tblW w:w="8790" w:type="dxa"/>
        <w:tblInd w:w="40" w:type="dxa"/>
        <w:shd w:val="clear" w:color="auto" w:fill="FFFFFF"/>
        <w:tblCellMar>
          <w:left w:w="0" w:type="dxa"/>
          <w:right w:w="0" w:type="dxa"/>
        </w:tblCellMar>
        <w:tblLook w:val="04A0" w:firstRow="1" w:lastRow="0" w:firstColumn="1" w:lastColumn="0" w:noHBand="0" w:noVBand="1"/>
      </w:tblPr>
      <w:tblGrid>
        <w:gridCol w:w="2987"/>
        <w:gridCol w:w="1540"/>
        <w:gridCol w:w="4441"/>
      </w:tblGrid>
      <w:tr w:rsidR="004E6120" w:rsidRPr="004E6120" w:rsidTr="004E6120">
        <w:trPr>
          <w:trHeight w:val="270"/>
        </w:trPr>
        <w:tc>
          <w:tcPr>
            <w:tcW w:w="3686" w:type="dxa"/>
            <w:tcBorders>
              <w:top w:val="single" w:sz="8" w:space="0" w:color="C0C0C0"/>
              <w:left w:val="single" w:sz="8" w:space="0" w:color="C0C0C0"/>
              <w:bottom w:val="single" w:sz="8"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ΟΝΟΜΑ ΦΑΡΜΑΚΟΥ</w:t>
            </w:r>
          </w:p>
        </w:tc>
        <w:tc>
          <w:tcPr>
            <w:tcW w:w="1984" w:type="dxa"/>
            <w:tcBorders>
              <w:top w:val="single" w:sz="8" w:space="0" w:color="C0C0C0"/>
              <w:left w:val="nil"/>
              <w:bottom w:val="single" w:sz="8"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ΚΑΤΗΓΟΡΙΑ</w:t>
            </w:r>
          </w:p>
        </w:tc>
        <w:tc>
          <w:tcPr>
            <w:tcW w:w="3119" w:type="dxa"/>
            <w:tcBorders>
              <w:top w:val="single" w:sz="8" w:space="0" w:color="C0C0C0"/>
              <w:left w:val="nil"/>
              <w:bottom w:val="single" w:sz="8"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ΔΡΑΣΤΙΚΗ ΟΥΣΙΑ</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ADALGUR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MEPROBAMATE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ADUMBRAN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ALBIUM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ALEXOFEN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356"/>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ALPRAZOLAM/GENERICS</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ALPRAZOLAM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AMOTRIL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CAMAZEPAM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lastRenderedPageBreak/>
              <w:t>AMPLIUM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ANCONEVRON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BROMAZEPAM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ANTANAX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APLPRAZOLAM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APOLLONSET</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ARIPAX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ASPENDOS 100MG/TAB</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MODAFINIL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ATARVITON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ATIPAM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AUDILEX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CLORAZEPATE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AUDIUM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AXEEN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PROXIBARBAL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BARBITAN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BERUXAN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BIOTHORAX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BORDON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BORTALIUM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BROVICH</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635"/>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BUPRENAL-VIOGEN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BUPRENORPHINE HYDROCHLORIDE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CAPRIVIX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CECIL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CECOFINE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CENTRAC</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CICLETAN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CODEX-R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CONTRAVIX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CORITUSSAL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CUOROSAN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DALMADORM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FLURAZEPAM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DAMIZOL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MIDAZOLAM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DEMETONEVRIN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DEPOCALM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DIPHENAL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DISTEDON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DOLETHAL/VETOQUINOL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DONNATAL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DORM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DORMICUM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MIDAZOLAM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DORMIPNOL 5mg/ml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MIDAZOLAM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DORMIXAL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MIDAZOLAM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DORMYL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QUAZEPAM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EPANUTIN  PHEN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EQUANIL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MEPROBAMATE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EQUANITRATE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MEPROBAMATE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ESALISAN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ESILGAN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ESTAZOLAM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lastRenderedPageBreak/>
              <w:t>ETACO</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 </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EUHYPNOS</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TEMAZEPAM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EVAGELIN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BROMAZEPAM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FARGENOR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CHLORDIAZEPOXIDE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FRISIUM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CLOBAZAM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GARDENAL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GNOSTORID COMPOSE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HALCION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TRIAZOLAM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HIPNOSEDON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FLUNITRAZEPAM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HUSTENOL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Arial" w:eastAsia="Times New Roman" w:hAnsi="Arial" w:cs="Arial"/>
                <w:color w:val="000000"/>
                <w:sz w:val="19"/>
                <w:szCs w:val="19"/>
                <w:lang w:eastAsia="el-GR"/>
              </w:rPr>
              <w:t>Hypnonorm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Arial" w:eastAsia="Times New Roman" w:hAnsi="Arial" w:cs="Arial"/>
                <w:color w:val="000000"/>
                <w:sz w:val="19"/>
                <w:szCs w:val="19"/>
                <w:lang w:eastAsia="el-GR"/>
              </w:rPr>
              <w:t>zolpidem hemitartrate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IBROVEK</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NITRAZEPAM</w:t>
            </w:r>
          </w:p>
        </w:tc>
      </w:tr>
      <w:tr w:rsidR="004E6120" w:rsidRPr="004E6120" w:rsidTr="004E6120">
        <w:trPr>
          <w:trHeight w:val="270"/>
        </w:trPr>
        <w:tc>
          <w:tcPr>
            <w:tcW w:w="3686" w:type="dxa"/>
            <w:tcBorders>
              <w:top w:val="nil"/>
              <w:left w:val="single" w:sz="8" w:space="0" w:color="C0C0C0"/>
              <w:bottom w:val="single" w:sz="8"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ILMAN</w:t>
            </w:r>
          </w:p>
        </w:tc>
        <w:tc>
          <w:tcPr>
            <w:tcW w:w="1984" w:type="dxa"/>
            <w:tcBorders>
              <w:top w:val="nil"/>
              <w:left w:val="nil"/>
              <w:bottom w:val="single" w:sz="8"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FLUNITRAZEPAM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ILOBION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IMOVAN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ZOPICLONE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IPECOFRIN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IPECOSER-C</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DEXTROPMETHORPHAN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IPERTOUX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DEXTROPMETHORPHAN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ISOPTIN-S</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ISPNAL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DEXTROPMETHORPHAN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JAKINTHOL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DEXTROPMETHORPHAN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JANUAR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KANERON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KLARIUM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KLEVAVIX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LENDORMIN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BROTIZOLAM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LEXOTANIL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BROMAZEPAM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LIBRAX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CHLORDIAZEPOXIDE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LIBRIUM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CHLORDIAZEPOXIDE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LIBRONIL-R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BROMAZEPAM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LIMBITROL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CHLORDIAZEPOXIDE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LINEA</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AMFEPRAMONE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LOMAX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NORDAZEPAM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LORAMET</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LORMETAZEPAM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LUMIDROPS</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LUMINAL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LUMINALETTEN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LYSANXIA</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MALIASIN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PHENOBARBITAL/PROPYLHEXEDRINE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MEPIZIN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METATOP</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LORMETAZEPAM</w:t>
            </w:r>
          </w:p>
        </w:tc>
      </w:tr>
      <w:tr w:rsidR="004E6120" w:rsidRPr="004E6120" w:rsidTr="004E6120">
        <w:trPr>
          <w:trHeight w:val="418"/>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MIDAZOLAM/B.BRAUN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MIDAZOLAM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MODIODAL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MODAFINIL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MODIUM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MOGADON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NITRAZEPAM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MOZEPAM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lastRenderedPageBreak/>
              <w:t>MYOLASTAN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TETRAZEPAM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NATISEDINE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NEMBUTAL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NEO-GNOSTORID</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CHLORDIAZEPOXIDE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NEO-NIFALIUM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FLUNITRAZEPAM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NEO-ZITEXOL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NEVROGAMMA</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NIFALIN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NILIUM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FLUNITRAZEPAM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NIVALEN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NOAN-GAP</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NOBRIUM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MEDAZEPAM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NOCTAMID</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LORMETAZEPAM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NORMISON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TEMAZEPAM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NOTORIUM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BROMAZEPAM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NOVALUMINE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NOVHEPAR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NOVIXAL-PHYLLIS</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OASIL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CHLORDIAZEPOXIDE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OXXALGAN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TRAMADOL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PARANOGIL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PASCALIUM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BROMAZEPAM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PEBAROL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PEMOLINE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PEMOLINE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PENTOTHAL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THIOPENTAL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PERPHYLLON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PHENOLEPTIL 12,5mg, 50mg</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PRAOL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MEPROBAMATE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PRAZENE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PRENORUINE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BUPRENOPHRINE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PRO ALUSIN-L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CHLORDIAZEPOXIDE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PRONEURIT</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REBAMATE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MEPROBAMATE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RELACTON –C</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CARISOPRODOL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REPOSIUM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TEMAZEPAM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REVAL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RIVOTRIL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CLONAZEPAM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SATURNIL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ALPRAZOLAM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SEBOR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SEDANITRAT</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SEDAPERSANTIN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SEDINOL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SEDOCARDON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SEREPAX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SOFTRAMAL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CLORAAZEPATE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SONATA</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ZALEPLON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lastRenderedPageBreak/>
              <w:t>SPASMO-CIBALGIN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ALLOBARBITAL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STEDON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STEDONILL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FLUNITRAZEPAM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STESOLID</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STETHOVICH</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STILNOX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ZOLPIDEM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STRATIUM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MEDAZEPAM</w:t>
            </w:r>
          </w:p>
        </w:tc>
      </w:tr>
      <w:tr w:rsidR="004E6120" w:rsidRPr="004E6120" w:rsidTr="004E6120">
        <w:trPr>
          <w:trHeight w:val="961"/>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SUBUTEX* (χορήγηση μόνο από ειδικά κέντρα, όχι από τα φαρμακεία)</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BUPRENORPHINE</w:t>
            </w:r>
          </w:p>
        </w:tc>
      </w:tr>
      <w:tr w:rsidR="004E6120" w:rsidRPr="004E6120" w:rsidTr="004E6120">
        <w:trPr>
          <w:trHeight w:val="961"/>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SUBΟXONE  (χορήγηση μόνο από ειδικά κέντρα, όχι από τα φαρμακεία)</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BUPRENORPHINE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TAVOR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TEDRAL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TEMGESIC</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BUPRENORPHINE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TERONAC</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MAZINDOL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THEOPHYLLINE SEDATIVE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PHENOBARBITAL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THIOPENTAL/GAP</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THIOPENTAL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THYMAL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 </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TITUS</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TONIREM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TEMAZEPAM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TORFIN-H</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TORYL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TORYLET</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TRADOLINT</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TRAMADOL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TRAMAL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TRAMADOL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TRANKILIUM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TRANQUOBUSCOPAN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TRANXENE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CLORAZEPATE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TROPIUM 100mg/2ml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TRAMADOL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TUFFINOL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UNAKALM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KETAZOLAM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VALIUM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VAPOSYRUP</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VIBRALIS</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TRAMADOL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VICHOGAMMA</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VICHOLEX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VICHOLINE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DEXTROMETHORPHAN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VULBEGAL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FLUNITRAZEPAM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XANAX</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ALPRAZOLAM</w:t>
            </w:r>
          </w:p>
        </w:tc>
      </w:tr>
      <w:tr w:rsidR="004E6120" w:rsidRPr="004E6120" w:rsidTr="004E6120">
        <w:trPr>
          <w:trHeight w:val="79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ZALDIAR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TRAMADOL HYDROCHLORIDE KAI PARACETAMOL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ZALEPLON/WYETH</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ZALEPLON</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lastRenderedPageBreak/>
              <w:t>ZOLETIL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ZOLPIDEM/BIOCHEMIE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ZOLPIDEM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ZOLPIDEM/GENTHON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ZOLPIDEM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ZOLPIDEM/NOVEXAL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ZOLPIDEM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ZOLPIDEM/SANTOZ</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DIAZEPAM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ZYVORALIUM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Δ</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ZOLPIDEM</w:t>
            </w:r>
          </w:p>
        </w:tc>
      </w:tr>
    </w:tbl>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b/>
          <w:bCs/>
          <w:color w:val="000000"/>
          <w:sz w:val="20"/>
          <w:szCs w:val="20"/>
          <w:lang w:eastAsia="el-GR"/>
        </w:rPr>
        <w:t> </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36"/>
          <w:szCs w:val="36"/>
          <w:lang w:eastAsia="el-GR"/>
        </w:rPr>
        <w:t>ΚΑΤΗΓΟΡΙΑ</w:t>
      </w:r>
      <w:r w:rsidRPr="004E6120">
        <w:rPr>
          <w:rFonts w:ascii="Tahoma" w:eastAsia="Times New Roman" w:hAnsi="Tahoma" w:cs="Tahoma"/>
          <w:b/>
          <w:bCs/>
          <w:color w:val="000000"/>
          <w:sz w:val="52"/>
          <w:szCs w:val="52"/>
          <w:lang w:eastAsia="el-GR"/>
        </w:rPr>
        <w:t> Γ</w:t>
      </w:r>
    </w:p>
    <w:tbl>
      <w:tblPr>
        <w:tblW w:w="8790" w:type="dxa"/>
        <w:tblInd w:w="40" w:type="dxa"/>
        <w:shd w:val="clear" w:color="auto" w:fill="FFFFFF"/>
        <w:tblCellMar>
          <w:left w:w="0" w:type="dxa"/>
          <w:right w:w="0" w:type="dxa"/>
        </w:tblCellMar>
        <w:tblLook w:val="04A0" w:firstRow="1" w:lastRow="0" w:firstColumn="1" w:lastColumn="0" w:noHBand="0" w:noVBand="1"/>
      </w:tblPr>
      <w:tblGrid>
        <w:gridCol w:w="4387"/>
        <w:gridCol w:w="1540"/>
        <w:gridCol w:w="2947"/>
      </w:tblGrid>
      <w:tr w:rsidR="004E6120" w:rsidRPr="004E6120" w:rsidTr="004E6120">
        <w:trPr>
          <w:trHeight w:val="270"/>
        </w:trPr>
        <w:tc>
          <w:tcPr>
            <w:tcW w:w="3686" w:type="dxa"/>
            <w:tcBorders>
              <w:top w:val="single" w:sz="8" w:space="0" w:color="C0C0C0"/>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ΟΝΟΜΑ ΦΑΡΜΑΚΟΥ</w:t>
            </w:r>
          </w:p>
        </w:tc>
        <w:tc>
          <w:tcPr>
            <w:tcW w:w="1984" w:type="dxa"/>
            <w:tcBorders>
              <w:top w:val="single" w:sz="8" w:space="0" w:color="C0C0C0"/>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ΚΑΤΗΓΟΡΙΑ</w:t>
            </w:r>
          </w:p>
        </w:tc>
        <w:tc>
          <w:tcPr>
            <w:tcW w:w="3119" w:type="dxa"/>
            <w:tcBorders>
              <w:top w:val="single" w:sz="8" w:space="0" w:color="C0C0C0"/>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ΔΡΑΣΤΙΚΗ ΟΥΣΙΑ</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ABSTRAL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FENTALYL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ACTIQ</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ALGAPHAN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DEXTROPROPOXYPHENE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ANTISEDAN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ATIPAMEZOLE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ANXOFERM</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DEXTROPROPOXYPHENE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CONCERTA</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METHYLPHENIDATE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DELAVIRAL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ZIPEPROL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DEMETOVIX</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ZIPEPROL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DEMOGYL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ΦΕΝΤΑΝΥΛ</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DEVIXIL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ZIPEPROL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DEXDOMITOR</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DEXMEDETOMIDINE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DICOVIX  (δισκία)</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HYDROCODONE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DOLCONTIN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DIHYDROCODEINE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DOLFEN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DOLOXENE</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DEXTROPROPOXYPHENE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DOMITOR</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MEDETOMIDINE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val="en-US" w:eastAsia="el-GR"/>
              </w:rPr>
            </w:pPr>
            <w:r w:rsidRPr="004E6120">
              <w:rPr>
                <w:rFonts w:ascii="Times New Roman" w:eastAsia="Times New Roman" w:hAnsi="Times New Roman" w:cs="Times New Roman"/>
                <w:color w:val="000000"/>
                <w:sz w:val="24"/>
                <w:szCs w:val="24"/>
                <w:lang w:val="en-US" w:eastAsia="el-GR"/>
              </w:rPr>
              <w:t>DORMIDEN P.D. CSO J.F. 1mg,2mg,5mg/vial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DOVAVIXIN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ZIPEPROL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DUO EXTOLEN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ZIPEPROL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DURFENTA 12,25,50,75,100μg/h</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DUROGESIC</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EQUASYM</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METHYLPHENIDATE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EXTOLEN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ZIPEPROL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FENTADUR</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FENTAMORF</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SUFENTANIL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4E6120">
              <w:rPr>
                <w:rFonts w:ascii="Times New Roman" w:eastAsia="Times New Roman" w:hAnsi="Times New Roman" w:cs="Times New Roman"/>
                <w:color w:val="000000"/>
                <w:sz w:val="24"/>
                <w:szCs w:val="24"/>
                <w:lang w:eastAsia="el-GR"/>
              </w:rPr>
              <w:t>Fentanyl</w:t>
            </w:r>
            <w:proofErr w:type="spellEnd"/>
            <w:r w:rsidRPr="004E6120">
              <w:rPr>
                <w:rFonts w:ascii="Times New Roman" w:eastAsia="Times New Roman" w:hAnsi="Times New Roman" w:cs="Times New Roman"/>
                <w:color w:val="000000"/>
                <w:sz w:val="24"/>
                <w:szCs w:val="24"/>
                <w:lang w:eastAsia="el-GR"/>
              </w:rPr>
              <w:t xml:space="preserve"> / </w:t>
            </w:r>
            <w:proofErr w:type="spellStart"/>
            <w:r w:rsidRPr="004E6120">
              <w:rPr>
                <w:rFonts w:ascii="Times New Roman" w:eastAsia="Times New Roman" w:hAnsi="Times New Roman" w:cs="Times New Roman"/>
                <w:color w:val="000000"/>
                <w:sz w:val="24"/>
                <w:szCs w:val="24"/>
                <w:lang w:eastAsia="el-GR"/>
              </w:rPr>
              <w:t>Pfizer</w:t>
            </w:r>
            <w:proofErr w:type="spellEnd"/>
            <w:r w:rsidRPr="004E6120">
              <w:rPr>
                <w:rFonts w:ascii="Times New Roman" w:eastAsia="Times New Roman" w:hAnsi="Times New Roman" w:cs="Times New Roman"/>
                <w:color w:val="000000"/>
                <w:sz w:val="24"/>
                <w:szCs w:val="24"/>
                <w:lang w:eastAsia="el-GR"/>
              </w:rPr>
              <w:t xml:space="preserve"> 25μg/h, 50μg/h, 75μg/h και 100μg/h</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FENTANYL/ASTAPIN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FENTANYL/B-BRAUN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FENTANYL/HAMELIN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val="en-US" w:eastAsia="el-GR"/>
              </w:rPr>
            </w:pPr>
            <w:r w:rsidRPr="004E6120">
              <w:rPr>
                <w:rFonts w:ascii="Times New Roman" w:eastAsia="Times New Roman" w:hAnsi="Times New Roman" w:cs="Times New Roman"/>
                <w:color w:val="000000"/>
                <w:sz w:val="24"/>
                <w:szCs w:val="24"/>
                <w:lang w:val="en-US" w:eastAsia="el-GR"/>
              </w:rPr>
              <w:t>FENTANYL/</w:t>
            </w:r>
            <w:proofErr w:type="spellStart"/>
            <w:r w:rsidRPr="004E6120">
              <w:rPr>
                <w:rFonts w:ascii="Times New Roman" w:eastAsia="Times New Roman" w:hAnsi="Times New Roman" w:cs="Times New Roman"/>
                <w:color w:val="000000"/>
                <w:sz w:val="24"/>
                <w:szCs w:val="24"/>
                <w:lang w:val="en-US" w:eastAsia="el-GR"/>
              </w:rPr>
              <w:t>lavipharm</w:t>
            </w:r>
            <w:proofErr w:type="spellEnd"/>
            <w:r w:rsidRPr="004E6120">
              <w:rPr>
                <w:rFonts w:ascii="Times New Roman" w:eastAsia="Times New Roman" w:hAnsi="Times New Roman" w:cs="Times New Roman"/>
                <w:color w:val="000000"/>
                <w:sz w:val="24"/>
                <w:szCs w:val="24"/>
                <w:lang w:val="en-US" w:eastAsia="el-GR"/>
              </w:rPr>
              <w:t xml:space="preserve">  (TRANSDERMAL </w:t>
            </w:r>
            <w:r w:rsidRPr="004E6120">
              <w:rPr>
                <w:rFonts w:ascii="Times New Roman" w:eastAsia="Times New Roman" w:hAnsi="Times New Roman" w:cs="Times New Roman"/>
                <w:color w:val="000000"/>
                <w:sz w:val="24"/>
                <w:szCs w:val="24"/>
                <w:lang w:val="en-US" w:eastAsia="el-GR"/>
              </w:rPr>
              <w:lastRenderedPageBreak/>
              <w:t>PATCHES ME  </w:t>
            </w:r>
            <w:r w:rsidRPr="004E6120">
              <w:rPr>
                <w:rFonts w:ascii="Times New Roman" w:eastAsia="Times New Roman" w:hAnsi="Times New Roman" w:cs="Times New Roman"/>
                <w:color w:val="000000"/>
                <w:sz w:val="24"/>
                <w:szCs w:val="24"/>
                <w:lang w:eastAsia="el-GR"/>
              </w:rPr>
              <w:t>ΔΡΑΣΤΙΚΗ</w:t>
            </w:r>
            <w:r w:rsidRPr="004E6120">
              <w:rPr>
                <w:rFonts w:ascii="Times New Roman" w:eastAsia="Times New Roman" w:hAnsi="Times New Roman" w:cs="Times New Roman"/>
                <w:color w:val="000000"/>
                <w:sz w:val="24"/>
                <w:szCs w:val="24"/>
                <w:lang w:val="en-US" w:eastAsia="el-GR"/>
              </w:rPr>
              <w:t> </w:t>
            </w:r>
            <w:r w:rsidRPr="004E6120">
              <w:rPr>
                <w:rFonts w:ascii="Times New Roman" w:eastAsia="Times New Roman" w:hAnsi="Times New Roman" w:cs="Times New Roman"/>
                <w:color w:val="000000"/>
                <w:sz w:val="24"/>
                <w:szCs w:val="24"/>
                <w:lang w:eastAsia="el-GR"/>
              </w:rPr>
              <w:t>ΟΥΣΙΑ</w:t>
            </w:r>
            <w:r w:rsidRPr="004E6120">
              <w:rPr>
                <w:rFonts w:ascii="Times New Roman" w:eastAsia="Times New Roman" w:hAnsi="Times New Roman" w:cs="Times New Roman"/>
                <w:color w:val="000000"/>
                <w:sz w:val="24"/>
                <w:szCs w:val="24"/>
                <w:lang w:val="en-US" w:eastAsia="el-GR"/>
              </w:rPr>
              <w:t>FENTANYL)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lastRenderedPageBreak/>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lastRenderedPageBreak/>
              <w:t>FENTANYL/SANTOZ</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FORTAL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PENTAZOCINE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IMALGENE</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KETAMINE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INSTANYL (</w:t>
            </w:r>
            <w:r w:rsidRPr="004E6120">
              <w:rPr>
                <w:rFonts w:ascii="Times New Roman" w:eastAsia="Times New Roman" w:hAnsi="Times New Roman" w:cs="Times New Roman"/>
                <w:color w:val="000000"/>
                <w:sz w:val="17"/>
                <w:szCs w:val="17"/>
                <w:lang w:eastAsia="el-GR"/>
              </w:rPr>
              <w:t>ρινικό εκνέφωμα διάλυμμα για ρινική χρήση)</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IONSYS (μόνο για νοσοκομειακή χρήση με Μ.Η.Δ. 3,2 mg/24 ώρες)</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 HYDROCHLORIDE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JACTUS</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ZIPEPROL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KETALAR</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KETAMINE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KETASET</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KETAMINE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LAFENE</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LAVIFENT 25,50,100g/μh</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LEXIR</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PENTAZOCINE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MATRIFEN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METHYLPHENIDATE/ RUBIO</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ΜETHYLPHENIDATE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MYFENE/FENTANYL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NARKETAN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KETAMINE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NUBAIN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NALBUPHINE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OPIODUR</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OXYCONTIN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OXYCODONE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PALEXIA</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TAPETANDOL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PALEXIA RETARD</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TAPETANDOL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PFIZER FENTADUR</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RAPIFEN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ALFENTANIL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4E6120">
              <w:rPr>
                <w:rFonts w:ascii="Times New Roman" w:eastAsia="Times New Roman" w:hAnsi="Times New Roman" w:cs="Times New Roman"/>
                <w:color w:val="000000"/>
                <w:sz w:val="24"/>
                <w:szCs w:val="24"/>
                <w:lang w:eastAsia="el-GR"/>
              </w:rPr>
              <w:t>Remifentanil</w:t>
            </w:r>
            <w:proofErr w:type="spellEnd"/>
            <w:r w:rsidRPr="004E6120">
              <w:rPr>
                <w:rFonts w:ascii="Times New Roman" w:eastAsia="Times New Roman" w:hAnsi="Times New Roman" w:cs="Times New Roman"/>
                <w:color w:val="000000"/>
                <w:sz w:val="24"/>
                <w:szCs w:val="24"/>
                <w:lang w:eastAsia="el-GR"/>
              </w:rPr>
              <w:t xml:space="preserve"> / </w:t>
            </w:r>
            <w:proofErr w:type="spellStart"/>
            <w:r w:rsidRPr="004E6120">
              <w:rPr>
                <w:rFonts w:ascii="Times New Roman" w:eastAsia="Times New Roman" w:hAnsi="Times New Roman" w:cs="Times New Roman"/>
                <w:color w:val="000000"/>
                <w:sz w:val="24"/>
                <w:szCs w:val="24"/>
                <w:lang w:eastAsia="el-GR"/>
              </w:rPr>
              <w:t>Generics</w:t>
            </w:r>
            <w:proofErr w:type="spellEnd"/>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4E6120">
              <w:rPr>
                <w:rFonts w:ascii="Times New Roman" w:eastAsia="Times New Roman" w:hAnsi="Times New Roman" w:cs="Times New Roman"/>
                <w:color w:val="000000"/>
                <w:sz w:val="24"/>
                <w:szCs w:val="24"/>
                <w:lang w:eastAsia="el-GR"/>
              </w:rPr>
              <w:t>Remifentanil</w:t>
            </w:r>
            <w:proofErr w:type="spellEnd"/>
            <w:r w:rsidRPr="004E6120">
              <w:rPr>
                <w:rFonts w:ascii="Times New Roman" w:eastAsia="Times New Roman" w:hAnsi="Times New Roman" w:cs="Times New Roman"/>
                <w:color w:val="000000"/>
                <w:sz w:val="24"/>
                <w:szCs w:val="24"/>
                <w:lang w:eastAsia="el-GR"/>
              </w:rPr>
              <w:t xml:space="preserve"> / KABI</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proofErr w:type="spellStart"/>
            <w:r w:rsidRPr="004E6120">
              <w:rPr>
                <w:rFonts w:ascii="Times New Roman" w:eastAsia="Times New Roman" w:hAnsi="Times New Roman" w:cs="Times New Roman"/>
                <w:color w:val="000000"/>
                <w:sz w:val="24"/>
                <w:szCs w:val="24"/>
                <w:lang w:eastAsia="el-GR"/>
              </w:rPr>
              <w:t>Remifentanil</w:t>
            </w:r>
            <w:proofErr w:type="spellEnd"/>
            <w:r w:rsidRPr="004E6120">
              <w:rPr>
                <w:rFonts w:ascii="Times New Roman" w:eastAsia="Times New Roman" w:hAnsi="Times New Roman" w:cs="Times New Roman"/>
                <w:color w:val="000000"/>
                <w:sz w:val="24"/>
                <w:szCs w:val="24"/>
                <w:lang w:eastAsia="el-GR"/>
              </w:rPr>
              <w:t xml:space="preserve"> / TEVA</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REMIFENTANIL/GENERICS</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REMIFENTANIL/HOSPIRA</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RITALIN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METHYPHENIDATE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ROMIDON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DEXTROPROPOXYPHENE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SENDIVET</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ROMIFIDINE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SOUSIBIM</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ZIPEPROL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STADOL NS</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BUTORPHANOL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THALAMONAL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FENTANYL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ULTIVA</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0A3BEA"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val="en-US" w:eastAsia="el-GR"/>
              </w:rPr>
            </w:pPr>
            <w:r w:rsidRPr="000A3BEA">
              <w:rPr>
                <w:rFonts w:ascii="Times New Roman" w:eastAsia="Times New Roman" w:hAnsi="Times New Roman" w:cs="Times New Roman"/>
                <w:color w:val="000000"/>
                <w:sz w:val="24"/>
                <w:szCs w:val="24"/>
                <w:lang w:val="en-US" w:eastAsia="el-GR"/>
              </w:rPr>
              <w:t>ULTIZEN P.D. CSO J.F. 2mg, 5mg/VIAL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REMIFENTANIL</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XYREM</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GHB</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ZIDERON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DEXTROPROPOXYPHENE</w:t>
            </w:r>
          </w:p>
        </w:tc>
      </w:tr>
    </w:tbl>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t> </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36"/>
          <w:szCs w:val="36"/>
          <w:lang w:eastAsia="el-GR"/>
        </w:rPr>
        <w:t>ΚΑΤΗΓΟΡΙΑ</w:t>
      </w:r>
      <w:r w:rsidRPr="004E6120">
        <w:rPr>
          <w:rFonts w:ascii="Tahoma" w:eastAsia="Times New Roman" w:hAnsi="Tahoma" w:cs="Tahoma"/>
          <w:b/>
          <w:bCs/>
          <w:color w:val="000000"/>
          <w:sz w:val="52"/>
          <w:szCs w:val="52"/>
          <w:lang w:eastAsia="el-GR"/>
        </w:rPr>
        <w:t> ΓΣ</w:t>
      </w:r>
    </w:p>
    <w:tbl>
      <w:tblPr>
        <w:tblW w:w="8790" w:type="dxa"/>
        <w:tblInd w:w="40" w:type="dxa"/>
        <w:shd w:val="clear" w:color="auto" w:fill="FFFFFF"/>
        <w:tblCellMar>
          <w:left w:w="0" w:type="dxa"/>
          <w:right w:w="0" w:type="dxa"/>
        </w:tblCellMar>
        <w:tblLook w:val="04A0" w:firstRow="1" w:lastRow="0" w:firstColumn="1" w:lastColumn="0" w:noHBand="0" w:noVBand="1"/>
      </w:tblPr>
      <w:tblGrid>
        <w:gridCol w:w="3687"/>
        <w:gridCol w:w="1984"/>
        <w:gridCol w:w="3119"/>
      </w:tblGrid>
      <w:tr w:rsidR="004E6120" w:rsidRPr="004E6120" w:rsidTr="004E6120">
        <w:trPr>
          <w:trHeight w:val="270"/>
        </w:trPr>
        <w:tc>
          <w:tcPr>
            <w:tcW w:w="3686" w:type="dxa"/>
            <w:tcBorders>
              <w:top w:val="single" w:sz="8" w:space="0" w:color="C0C0C0"/>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lastRenderedPageBreak/>
              <w:t>ΟΝΟΜΑ ΦΑΡΜΑΚΟΥ</w:t>
            </w:r>
          </w:p>
        </w:tc>
        <w:tc>
          <w:tcPr>
            <w:tcW w:w="1984" w:type="dxa"/>
            <w:tcBorders>
              <w:top w:val="single" w:sz="8" w:space="0" w:color="C0C0C0"/>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ΚΑΤΗΓΟΡΙΑ</w:t>
            </w:r>
          </w:p>
        </w:tc>
        <w:tc>
          <w:tcPr>
            <w:tcW w:w="3119" w:type="dxa"/>
            <w:tcBorders>
              <w:top w:val="single" w:sz="8" w:space="0" w:color="C0C0C0"/>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ΔΡΑΣΤΙΚΗ ΟΥΣΙΑ</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ALGORIL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CALMOVIX</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CARDIAZOL-DICODID</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HYDROCODONE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CETALGIN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CHROVIX</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 DEPON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CODEFAR</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CODEVIX</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CODIPRONT</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CODIPRONT-N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CODIS</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DEPON PLUS</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DICOVIX  (διάλυμα σιρόπι)</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HYDROCODONE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IBUPROFEN &amp; CODEINE (200+12,8)mg/tab</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LAXIVAL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DIPHENOXYLATE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LOMOTIL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DIPHENOXYLATE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LONALGAL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LONARID</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LONARID-N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MEDAMOL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MEDIALGIN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NEO-BRONCHOTON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C30464"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0A3BEA"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val="en-US" w:eastAsia="el-GR"/>
              </w:rPr>
            </w:pPr>
            <w:r w:rsidRPr="000A3BEA">
              <w:rPr>
                <w:rFonts w:ascii="Times New Roman" w:eastAsia="Times New Roman" w:hAnsi="Times New Roman" w:cs="Times New Roman"/>
                <w:color w:val="000000"/>
                <w:sz w:val="24"/>
                <w:szCs w:val="24"/>
                <w:lang w:val="en-US" w:eastAsia="el-GR"/>
              </w:rPr>
              <w:t>NIROLEX DAY COLD </w:t>
            </w:r>
            <w:r w:rsidRPr="000A3BEA">
              <w:rPr>
                <w:rFonts w:ascii="Times New Roman" w:eastAsia="Times New Roman" w:hAnsi="Times New Roman" w:cs="Times New Roman"/>
                <w:color w:val="000000"/>
                <w:sz w:val="17"/>
                <w:szCs w:val="17"/>
                <w:lang w:val="en-US" w:eastAsia="el-GR"/>
              </w:rPr>
              <w:t>and FLU HARD CAPSULES</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0A3BEA"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val="en-US" w:eastAsia="el-GR"/>
              </w:rPr>
            </w:pPr>
            <w:r w:rsidRPr="000A3BEA">
              <w:rPr>
                <w:rFonts w:ascii="Times New Roman" w:eastAsia="Times New Roman" w:hAnsi="Times New Roman" w:cs="Times New Roman"/>
                <w:color w:val="000000"/>
                <w:sz w:val="24"/>
                <w:szCs w:val="24"/>
                <w:lang w:val="en-US" w:eastAsia="el-GR"/>
              </w:rPr>
              <w:t>Paracetamol, pseudoephedrine hydrochloride </w:t>
            </w:r>
            <w:r w:rsidRPr="004E6120">
              <w:rPr>
                <w:rFonts w:ascii="Times New Roman" w:eastAsia="Times New Roman" w:hAnsi="Times New Roman" w:cs="Times New Roman"/>
                <w:color w:val="000000"/>
                <w:sz w:val="24"/>
                <w:szCs w:val="24"/>
                <w:lang w:eastAsia="el-GR"/>
              </w:rPr>
              <w:t>και</w:t>
            </w:r>
            <w:r w:rsidRPr="000A3BEA">
              <w:rPr>
                <w:rFonts w:ascii="Times New Roman" w:eastAsia="Times New Roman" w:hAnsi="Times New Roman" w:cs="Times New Roman"/>
                <w:color w:val="000000"/>
                <w:sz w:val="24"/>
                <w:szCs w:val="24"/>
                <w:lang w:val="en-US" w:eastAsia="el-GR"/>
              </w:rPr>
              <w:t> pholcodine</w:t>
            </w:r>
          </w:p>
        </w:tc>
      </w:tr>
      <w:tr w:rsidR="004E6120" w:rsidRPr="00C30464"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0A3BEA"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val="en-US" w:eastAsia="el-GR"/>
              </w:rPr>
            </w:pPr>
            <w:r w:rsidRPr="000A3BEA">
              <w:rPr>
                <w:rFonts w:ascii="Times New Roman" w:eastAsia="Times New Roman" w:hAnsi="Times New Roman" w:cs="Times New Roman"/>
                <w:color w:val="000000"/>
                <w:sz w:val="24"/>
                <w:szCs w:val="24"/>
                <w:lang w:val="en-US" w:eastAsia="el-GR"/>
              </w:rPr>
              <w:t>Pharmacy Cold and Flu Night Capsules</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0A3BEA"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val="en-US" w:eastAsia="el-GR"/>
              </w:rPr>
            </w:pPr>
            <w:r w:rsidRPr="000A3BEA">
              <w:rPr>
                <w:rFonts w:ascii="Times New Roman" w:eastAsia="Times New Roman" w:hAnsi="Times New Roman" w:cs="Times New Roman"/>
                <w:color w:val="000000"/>
                <w:sz w:val="24"/>
                <w:szCs w:val="24"/>
                <w:lang w:val="en-US" w:eastAsia="el-GR"/>
              </w:rPr>
              <w:t>paracetamol, </w:t>
            </w:r>
            <w:r w:rsidRPr="000A3BEA">
              <w:rPr>
                <w:rFonts w:ascii="Times New Roman" w:eastAsia="Times New Roman" w:hAnsi="Times New Roman" w:cs="Times New Roman"/>
                <w:color w:val="000000"/>
                <w:sz w:val="17"/>
                <w:szCs w:val="17"/>
                <w:lang w:val="en-US" w:eastAsia="el-GR"/>
              </w:rPr>
              <w:t>pseudoephedrine hydrochloride, pholcodine </w:t>
            </w:r>
            <w:r w:rsidRPr="004E6120">
              <w:rPr>
                <w:rFonts w:ascii="Times New Roman" w:eastAsia="Times New Roman" w:hAnsi="Times New Roman" w:cs="Times New Roman"/>
                <w:color w:val="000000"/>
                <w:sz w:val="17"/>
                <w:szCs w:val="17"/>
                <w:lang w:eastAsia="el-GR"/>
              </w:rPr>
              <w:t>και</w:t>
            </w:r>
            <w:r w:rsidRPr="000A3BEA">
              <w:rPr>
                <w:rFonts w:ascii="Times New Roman" w:eastAsia="Times New Roman" w:hAnsi="Times New Roman" w:cs="Times New Roman"/>
                <w:color w:val="000000"/>
                <w:sz w:val="17"/>
                <w:szCs w:val="17"/>
                <w:lang w:val="en-US" w:eastAsia="el-GR"/>
              </w:rPr>
              <w:t>diphenhydramine hydrochloride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REASEC</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DIPHENOXYLATE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SENODIN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SIVAL</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SIVAL-B</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SIVALET</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SPASMO-CIBALGIN COMP</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ALLOBARBITAL/CODEINE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TREUPEL – 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r w:rsidR="004E6120" w:rsidRPr="004E6120" w:rsidTr="004E6120">
        <w:trPr>
          <w:trHeight w:val="270"/>
        </w:trPr>
        <w:tc>
          <w:tcPr>
            <w:tcW w:w="3686" w:type="dxa"/>
            <w:tcBorders>
              <w:top w:val="nil"/>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TUSSIDRIN</w:t>
            </w:r>
          </w:p>
        </w:tc>
        <w:tc>
          <w:tcPr>
            <w:tcW w:w="1984"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ΓΣ</w:t>
            </w:r>
          </w:p>
        </w:tc>
        <w:tc>
          <w:tcPr>
            <w:tcW w:w="3119" w:type="dxa"/>
            <w:tcBorders>
              <w:top w:val="nil"/>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CODEINE</w:t>
            </w:r>
          </w:p>
        </w:tc>
      </w:tr>
    </w:tbl>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17"/>
          <w:szCs w:val="17"/>
          <w:lang w:eastAsia="el-GR"/>
        </w:rPr>
        <w:t> </w:t>
      </w:r>
    </w:p>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r w:rsidRPr="004E6120">
        <w:rPr>
          <w:rFonts w:ascii="Tahoma" w:eastAsia="Times New Roman" w:hAnsi="Tahoma" w:cs="Tahoma"/>
          <w:color w:val="000000"/>
          <w:sz w:val="36"/>
          <w:szCs w:val="36"/>
          <w:lang w:eastAsia="el-GR"/>
        </w:rPr>
        <w:t>ΚΑΤΗΓΟΡΙΑ</w:t>
      </w:r>
      <w:r w:rsidRPr="004E6120">
        <w:rPr>
          <w:rFonts w:ascii="Tahoma" w:eastAsia="Times New Roman" w:hAnsi="Tahoma" w:cs="Tahoma"/>
          <w:b/>
          <w:bCs/>
          <w:color w:val="000000"/>
          <w:sz w:val="52"/>
          <w:szCs w:val="52"/>
          <w:lang w:eastAsia="el-GR"/>
        </w:rPr>
        <w:t>    Β</w:t>
      </w:r>
    </w:p>
    <w:tbl>
      <w:tblPr>
        <w:tblW w:w="0" w:type="auto"/>
        <w:tblInd w:w="40" w:type="dxa"/>
        <w:shd w:val="clear" w:color="auto" w:fill="FFFFFF"/>
        <w:tblCellMar>
          <w:left w:w="0" w:type="dxa"/>
          <w:right w:w="0" w:type="dxa"/>
        </w:tblCellMar>
        <w:tblLook w:val="04A0" w:firstRow="1" w:lastRow="0" w:firstColumn="1" w:lastColumn="0" w:noHBand="0" w:noVBand="1"/>
      </w:tblPr>
      <w:tblGrid>
        <w:gridCol w:w="3545"/>
        <w:gridCol w:w="1746"/>
        <w:gridCol w:w="3055"/>
      </w:tblGrid>
      <w:tr w:rsidR="004E6120" w:rsidRPr="004E6120" w:rsidTr="004E6120">
        <w:trPr>
          <w:trHeight w:val="270"/>
        </w:trPr>
        <w:tc>
          <w:tcPr>
            <w:tcW w:w="3686" w:type="dxa"/>
            <w:tcBorders>
              <w:top w:val="single" w:sz="8" w:space="0" w:color="C0C0C0"/>
              <w:left w:val="single" w:sz="8" w:space="0" w:color="C0C0C0"/>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ΟΝΟΜΑ ΦΑΡΜΑΚΟΥ</w:t>
            </w:r>
          </w:p>
        </w:tc>
        <w:tc>
          <w:tcPr>
            <w:tcW w:w="1984" w:type="dxa"/>
            <w:tcBorders>
              <w:top w:val="single" w:sz="8" w:space="0" w:color="C0C0C0"/>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ΚΑΤΗΓΟΡΙΑ</w:t>
            </w:r>
          </w:p>
        </w:tc>
        <w:tc>
          <w:tcPr>
            <w:tcW w:w="3119" w:type="dxa"/>
            <w:tcBorders>
              <w:top w:val="single" w:sz="8" w:space="0" w:color="C0C0C0"/>
              <w:left w:val="nil"/>
              <w:bottom w:val="single" w:sz="12"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b/>
                <w:bCs/>
                <w:color w:val="000000"/>
                <w:sz w:val="24"/>
                <w:szCs w:val="24"/>
                <w:lang w:eastAsia="el-GR"/>
              </w:rPr>
              <w:t>ΔΡΑΣΤΙΚΗ ΟΥΣΙΑ</w:t>
            </w:r>
          </w:p>
        </w:tc>
      </w:tr>
      <w:tr w:rsidR="004E6120" w:rsidRPr="004E6120" w:rsidTr="004E6120">
        <w:trPr>
          <w:trHeight w:val="602"/>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 MORPHINE  SULPHATE/NAPP LABOR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MORPHINE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lastRenderedPageBreak/>
              <w:t>MXL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MORPHINE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OPIUM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OPIUM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ORAMORPH</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MORPHINE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ORLAAM</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ALPHACETYLMETHADOL</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PETHIDINE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B</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PETHIDINE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COCAINE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Β</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COCAINE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DOWER</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Β</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OPIUM</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METHADΟNE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Β</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METHADΟNE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METHADΟNE/ΙΦΕΤ</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Β</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METHADΟNE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MONGOL</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Β</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MORPHINE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MORFICONTIN</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Β</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MORPHINE</w:t>
            </w:r>
          </w:p>
        </w:tc>
      </w:tr>
      <w:tr w:rsidR="004E6120" w:rsidRPr="004E6120" w:rsidTr="004E6120">
        <w:trPr>
          <w:trHeight w:val="270"/>
        </w:trPr>
        <w:tc>
          <w:tcPr>
            <w:tcW w:w="3686" w:type="dxa"/>
            <w:tcBorders>
              <w:top w:val="nil"/>
              <w:left w:val="single" w:sz="8" w:space="0" w:color="C0C0C0"/>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MORPHINE</w:t>
            </w:r>
          </w:p>
        </w:tc>
        <w:tc>
          <w:tcPr>
            <w:tcW w:w="1984"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Β</w:t>
            </w:r>
          </w:p>
        </w:tc>
        <w:tc>
          <w:tcPr>
            <w:tcW w:w="3119" w:type="dxa"/>
            <w:tcBorders>
              <w:top w:val="nil"/>
              <w:left w:val="nil"/>
              <w:bottom w:val="single" w:sz="8" w:space="0" w:color="C0C0C0"/>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MORPHINE</w:t>
            </w:r>
          </w:p>
        </w:tc>
      </w:tr>
      <w:tr w:rsidR="004E6120" w:rsidRPr="004E6120" w:rsidTr="004E6120">
        <w:trPr>
          <w:trHeight w:val="243"/>
        </w:trPr>
        <w:tc>
          <w:tcPr>
            <w:tcW w:w="3686" w:type="dxa"/>
            <w:tcBorders>
              <w:top w:val="nil"/>
              <w:left w:val="single" w:sz="8" w:space="0" w:color="C0C0C0"/>
              <w:bottom w:val="single" w:sz="8"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RELIADOL</w:t>
            </w:r>
          </w:p>
        </w:tc>
        <w:tc>
          <w:tcPr>
            <w:tcW w:w="1984" w:type="dxa"/>
            <w:tcBorders>
              <w:top w:val="nil"/>
              <w:left w:val="nil"/>
              <w:bottom w:val="single" w:sz="8"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Β</w:t>
            </w:r>
          </w:p>
        </w:tc>
        <w:tc>
          <w:tcPr>
            <w:tcW w:w="3119" w:type="dxa"/>
            <w:tcBorders>
              <w:top w:val="nil"/>
              <w:left w:val="nil"/>
              <w:bottom w:val="single" w:sz="8" w:space="0" w:color="auto"/>
              <w:right w:val="single" w:sz="8" w:space="0" w:color="C0C0C0"/>
            </w:tcBorders>
            <w:shd w:val="clear" w:color="auto" w:fill="FFFFFF"/>
            <w:tcMar>
              <w:top w:w="0" w:type="dxa"/>
              <w:left w:w="40" w:type="dxa"/>
              <w:bottom w:w="0" w:type="dxa"/>
              <w:right w:w="40" w:type="dxa"/>
            </w:tcMar>
            <w:hideMark/>
          </w:tcPr>
          <w:p w:rsidR="004E6120" w:rsidRPr="004E6120" w:rsidRDefault="004E6120" w:rsidP="004E6120">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4E6120">
              <w:rPr>
                <w:rFonts w:ascii="Times New Roman" w:eastAsia="Times New Roman" w:hAnsi="Times New Roman" w:cs="Times New Roman"/>
                <w:color w:val="000000"/>
                <w:sz w:val="24"/>
                <w:szCs w:val="24"/>
                <w:lang w:eastAsia="el-GR"/>
              </w:rPr>
              <w:t>MORPHINE</w:t>
            </w:r>
          </w:p>
        </w:tc>
      </w:tr>
    </w:tbl>
    <w:p w:rsidR="004E6120" w:rsidRPr="004E6120" w:rsidRDefault="004E6120" w:rsidP="004E6120">
      <w:pPr>
        <w:shd w:val="clear" w:color="auto" w:fill="FFFFFF"/>
        <w:spacing w:before="100" w:beforeAutospacing="1" w:after="100" w:afterAutospacing="1" w:line="240" w:lineRule="auto"/>
        <w:rPr>
          <w:rFonts w:ascii="Tahoma" w:eastAsia="Times New Roman" w:hAnsi="Tahoma" w:cs="Tahoma"/>
          <w:color w:val="000000"/>
          <w:sz w:val="17"/>
          <w:szCs w:val="17"/>
          <w:lang w:eastAsia="el-GR"/>
        </w:rPr>
      </w:pPr>
    </w:p>
    <w:p w:rsidR="004E6120" w:rsidRPr="004E6120" w:rsidRDefault="004E6120" w:rsidP="004E612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Tahoma" w:eastAsia="Times New Roman" w:hAnsi="Tahoma" w:cs="Tahoma"/>
          <w:b/>
          <w:bCs/>
          <w:color w:val="000000"/>
          <w:sz w:val="20"/>
          <w:szCs w:val="20"/>
          <w:shd w:val="clear" w:color="auto" w:fill="CCFFCC"/>
          <w:lang w:eastAsia="el-GR"/>
        </w:rPr>
        <w:t>Ε)</w:t>
      </w:r>
    </w:p>
    <w:p w:rsidR="004E6120" w:rsidRPr="00566E7C" w:rsidRDefault="004E6120" w:rsidP="00566E7C">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el-GR"/>
        </w:rPr>
      </w:pPr>
      <w:r w:rsidRPr="004E6120">
        <w:rPr>
          <w:rFonts w:ascii="Tahoma" w:eastAsia="Times New Roman" w:hAnsi="Tahoma" w:cs="Tahoma"/>
          <w:b/>
          <w:bCs/>
          <w:color w:val="000000"/>
          <w:sz w:val="20"/>
          <w:szCs w:val="20"/>
          <w:shd w:val="clear" w:color="auto" w:fill="CCFFCC"/>
          <w:lang w:eastAsia="el-GR"/>
        </w:rPr>
        <w:t>Τιμές φαρμάκων Κρατικού Μονοπωλίου Ναρκωτικών</w:t>
      </w:r>
    </w:p>
    <w:p w:rsidR="004E6120" w:rsidRPr="004E6120" w:rsidRDefault="004E6120" w:rsidP="004E6120">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CFNewspaper" w:eastAsia="Times New Roman" w:hAnsi="CFNewspaper" w:cs="Tahoma"/>
          <w:b/>
          <w:bCs/>
          <w:color w:val="000000"/>
          <w:sz w:val="26"/>
          <w:szCs w:val="26"/>
          <w:lang w:eastAsia="el-GR"/>
        </w:rPr>
        <w:t>ΦΑΡΜΑΚA ΤΟΥ ΚΡΑΤΙΚΟΥ ΜΟΝΟΠΩΛΙΟΥ ΝΑΡΚΩΤΙΚΩΝ </w:t>
      </w:r>
    </w:p>
    <w:p w:rsidR="004E6120" w:rsidRPr="00566E7C" w:rsidRDefault="004E6120" w:rsidP="00566E7C">
      <w:pPr>
        <w:shd w:val="clear" w:color="auto" w:fill="FFFFFF"/>
        <w:spacing w:before="100" w:beforeAutospacing="1" w:after="0" w:line="240" w:lineRule="auto"/>
        <w:rPr>
          <w:rFonts w:ascii="Tahoma" w:eastAsia="Times New Roman" w:hAnsi="Tahoma" w:cs="Tahoma"/>
          <w:color w:val="000000"/>
          <w:sz w:val="17"/>
          <w:szCs w:val="17"/>
          <w:lang w:eastAsia="el-GR"/>
        </w:rPr>
      </w:pPr>
      <w:r w:rsidRPr="004E6120">
        <w:rPr>
          <w:rFonts w:ascii="Arial" w:eastAsia="Times New Roman" w:hAnsi="Arial" w:cs="Arial"/>
          <w:i/>
          <w:iCs/>
          <w:color w:val="000000"/>
          <w:sz w:val="19"/>
          <w:szCs w:val="19"/>
          <w:lang w:eastAsia="el-GR"/>
        </w:rPr>
        <w:t>Υπ' αριθμ. Δ3(γ)/οικ. 59603/1-8-2018 απόφαση του Υπουργείου Υγείας </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"1. Επανακαθορίζονται οι τιμές πώλησης των φαρμάκων του Κρατικού Μονοπωλίου Ναρκωτικών</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ως εξής:</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color w:val="000000"/>
          <w:sz w:val="17"/>
          <w:szCs w:val="17"/>
          <w:lang w:eastAsia="el-GR"/>
        </w:rPr>
        <w:t> </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1) Φύσιγγες Υδροχλωρικής Πεθιδίνης 0,100 γρ</w:t>
      </w:r>
      <w:bookmarkStart w:id="0" w:name="_GoBack"/>
      <w:bookmarkEnd w:id="0"/>
      <w:r w:rsidRPr="004E6120">
        <w:rPr>
          <w:rFonts w:ascii="Verdana" w:eastAsia="Times New Roman" w:hAnsi="Verdana" w:cs="Times New Roman"/>
          <w:i/>
          <w:iCs/>
          <w:color w:val="000000"/>
          <w:sz w:val="24"/>
          <w:szCs w:val="24"/>
          <w:lang w:eastAsia="el-GR"/>
        </w:rPr>
        <w:t>. προς ογδόντα πέντε λεπτά (0,85€) η φύσιγγα,</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(0,85 €/φύσιγγα).</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color w:val="000000"/>
          <w:sz w:val="17"/>
          <w:szCs w:val="17"/>
          <w:lang w:eastAsia="el-GR"/>
        </w:rPr>
        <w:t> </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2) Φύσιγγες Υδροχλωρικής Μορφίνης 0,010 γρ. προς πενήντα πέντε λεπτά (0,55€) η φύσιγγα,</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(0,55 €/φύσιγγα).</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color w:val="000000"/>
          <w:sz w:val="17"/>
          <w:szCs w:val="17"/>
          <w:lang w:eastAsia="el-GR"/>
        </w:rPr>
        <w:t> </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3) Σκόνη Υδροχλωρικής Μορφίνης προς δύο ευρώ και ογδόντα λεπτά το γραμμάριο (2,80€)</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(2,80 €/γραμμάριο)</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color w:val="000000"/>
          <w:sz w:val="17"/>
          <w:szCs w:val="17"/>
          <w:lang w:eastAsia="el-GR"/>
        </w:rPr>
        <w:t> </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2. Οι προαναφερόμενες τιμές πώλησης των φαρμάκων του Κρατικού Μονοπωλίου Ναρκωτικών</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επιβαρύνονται με τον ισχύοντα ΦΠΑ.</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color w:val="000000"/>
          <w:sz w:val="17"/>
          <w:szCs w:val="17"/>
          <w:lang w:eastAsia="el-GR"/>
        </w:rPr>
        <w:t> </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3. Με την ισχύ της παρούσας απόφασης, η οποία αρχίζει δέκα ημερολογιακές ημέρες από τη</w:t>
      </w:r>
    </w:p>
    <w:p w:rsidR="004E6120" w:rsidRPr="004E6120" w:rsidRDefault="004E6120" w:rsidP="004E6120">
      <w:pPr>
        <w:shd w:val="clear" w:color="auto" w:fill="FFFFFF"/>
        <w:spacing w:after="0" w:line="240" w:lineRule="auto"/>
        <w:rPr>
          <w:rFonts w:ascii="Verdana" w:eastAsia="Times New Roman" w:hAnsi="Verdana" w:cs="Times New Roman"/>
          <w:color w:val="000000"/>
          <w:sz w:val="17"/>
          <w:szCs w:val="17"/>
          <w:lang w:eastAsia="el-GR"/>
        </w:rPr>
      </w:pPr>
      <w:r w:rsidRPr="004E6120">
        <w:rPr>
          <w:rFonts w:ascii="Verdana" w:eastAsia="Times New Roman" w:hAnsi="Verdana" w:cs="Times New Roman"/>
          <w:i/>
          <w:iCs/>
          <w:color w:val="000000"/>
          <w:sz w:val="24"/>
          <w:szCs w:val="24"/>
          <w:lang w:eastAsia="el-GR"/>
        </w:rPr>
        <w:t>δημοσίευσή της στην Εφημερίδα της Κυβέρνησης, καταργείται κάθε προηγούμενη σχετική</w:t>
      </w:r>
    </w:p>
    <w:p w:rsidR="00152390" w:rsidRPr="00566E7C" w:rsidRDefault="00566E7C" w:rsidP="00566E7C">
      <w:pPr>
        <w:shd w:val="clear" w:color="auto" w:fill="FFFFFF"/>
        <w:spacing w:after="0" w:line="240" w:lineRule="auto"/>
        <w:rPr>
          <w:rFonts w:ascii="Verdana" w:eastAsia="Times New Roman" w:hAnsi="Verdana" w:cs="Times New Roman"/>
          <w:color w:val="000000"/>
          <w:sz w:val="17"/>
          <w:szCs w:val="17"/>
          <w:lang w:eastAsia="el-GR"/>
        </w:rPr>
      </w:pPr>
      <w:r>
        <w:rPr>
          <w:rFonts w:ascii="Verdana" w:eastAsia="Times New Roman" w:hAnsi="Verdana" w:cs="Times New Roman"/>
          <w:i/>
          <w:iCs/>
          <w:color w:val="000000"/>
          <w:sz w:val="24"/>
          <w:szCs w:val="24"/>
          <w:lang w:eastAsia="el-GR"/>
        </w:rPr>
        <w:t>απόφαση...</w:t>
      </w:r>
    </w:p>
    <w:sectPr w:rsidR="00152390" w:rsidRPr="00566E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MgHelveticaUCPol">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FNewspaper">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046AE"/>
    <w:multiLevelType w:val="multilevel"/>
    <w:tmpl w:val="ABD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AE280A"/>
    <w:multiLevelType w:val="multilevel"/>
    <w:tmpl w:val="97C0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7E5466"/>
    <w:multiLevelType w:val="multilevel"/>
    <w:tmpl w:val="35E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20"/>
    <w:rsid w:val="000A3BEA"/>
    <w:rsid w:val="0019560E"/>
    <w:rsid w:val="004E6120"/>
    <w:rsid w:val="00566E7C"/>
    <w:rsid w:val="00B563BE"/>
    <w:rsid w:val="00C30464"/>
    <w:rsid w:val="00E75822"/>
    <w:rsid w:val="00FA7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4E6120"/>
  </w:style>
  <w:style w:type="paragraph" w:styleId="Web">
    <w:name w:val="Normal (Web)"/>
    <w:basedOn w:val="a"/>
    <w:uiPriority w:val="99"/>
    <w:semiHidden/>
    <w:unhideWhenUsed/>
    <w:rsid w:val="004E61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E6120"/>
    <w:rPr>
      <w:b/>
      <w:bCs/>
    </w:rPr>
  </w:style>
  <w:style w:type="character" w:styleId="-">
    <w:name w:val="Hyperlink"/>
    <w:basedOn w:val="a0"/>
    <w:uiPriority w:val="99"/>
    <w:semiHidden/>
    <w:unhideWhenUsed/>
    <w:rsid w:val="004E6120"/>
    <w:rPr>
      <w:color w:val="0000FF"/>
      <w:u w:val="single"/>
    </w:rPr>
  </w:style>
  <w:style w:type="character" w:styleId="-0">
    <w:name w:val="FollowedHyperlink"/>
    <w:basedOn w:val="a0"/>
    <w:uiPriority w:val="99"/>
    <w:semiHidden/>
    <w:unhideWhenUsed/>
    <w:rsid w:val="004E6120"/>
    <w:rPr>
      <w:color w:val="800080"/>
      <w:u w:val="single"/>
    </w:rPr>
  </w:style>
  <w:style w:type="character" w:styleId="a4">
    <w:name w:val="Emphasis"/>
    <w:basedOn w:val="a0"/>
    <w:uiPriority w:val="20"/>
    <w:qFormat/>
    <w:rsid w:val="004E6120"/>
    <w:rPr>
      <w:i/>
      <w:iCs/>
    </w:rPr>
  </w:style>
  <w:style w:type="paragraph" w:styleId="a5">
    <w:name w:val="Balloon Text"/>
    <w:basedOn w:val="a"/>
    <w:link w:val="Char"/>
    <w:uiPriority w:val="99"/>
    <w:semiHidden/>
    <w:unhideWhenUsed/>
    <w:rsid w:val="004E612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E6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4E6120"/>
  </w:style>
  <w:style w:type="paragraph" w:styleId="Web">
    <w:name w:val="Normal (Web)"/>
    <w:basedOn w:val="a"/>
    <w:uiPriority w:val="99"/>
    <w:semiHidden/>
    <w:unhideWhenUsed/>
    <w:rsid w:val="004E61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E6120"/>
    <w:rPr>
      <w:b/>
      <w:bCs/>
    </w:rPr>
  </w:style>
  <w:style w:type="character" w:styleId="-">
    <w:name w:val="Hyperlink"/>
    <w:basedOn w:val="a0"/>
    <w:uiPriority w:val="99"/>
    <w:semiHidden/>
    <w:unhideWhenUsed/>
    <w:rsid w:val="004E6120"/>
    <w:rPr>
      <w:color w:val="0000FF"/>
      <w:u w:val="single"/>
    </w:rPr>
  </w:style>
  <w:style w:type="character" w:styleId="-0">
    <w:name w:val="FollowedHyperlink"/>
    <w:basedOn w:val="a0"/>
    <w:uiPriority w:val="99"/>
    <w:semiHidden/>
    <w:unhideWhenUsed/>
    <w:rsid w:val="004E6120"/>
    <w:rPr>
      <w:color w:val="800080"/>
      <w:u w:val="single"/>
    </w:rPr>
  </w:style>
  <w:style w:type="character" w:styleId="a4">
    <w:name w:val="Emphasis"/>
    <w:basedOn w:val="a0"/>
    <w:uiPriority w:val="20"/>
    <w:qFormat/>
    <w:rsid w:val="004E6120"/>
    <w:rPr>
      <w:i/>
      <w:iCs/>
    </w:rPr>
  </w:style>
  <w:style w:type="paragraph" w:styleId="a5">
    <w:name w:val="Balloon Text"/>
    <w:basedOn w:val="a"/>
    <w:link w:val="Char"/>
    <w:uiPriority w:val="99"/>
    <w:semiHidden/>
    <w:unhideWhenUsed/>
    <w:rsid w:val="004E612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E6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gr/LinkClick.aspx?fileticket=giZlypFdEs8%3d&amp;tabid=1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4086</Words>
  <Characters>22065</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 User 1</dc:creator>
  <cp:lastModifiedBy>Pharma User 1</cp:lastModifiedBy>
  <cp:revision>6</cp:revision>
  <dcterms:created xsi:type="dcterms:W3CDTF">2019-03-21T10:42:00Z</dcterms:created>
  <dcterms:modified xsi:type="dcterms:W3CDTF">2019-05-02T08:30:00Z</dcterms:modified>
</cp:coreProperties>
</file>